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396" w:rsidRPr="00690185" w:rsidRDefault="00D66396" w:rsidP="00D66396">
      <w:pPr>
        <w:pStyle w:val="BodyText"/>
        <w:spacing w:before="43"/>
        <w:ind w:left="146"/>
        <w:jc w:val="right"/>
        <w:rPr>
          <w:b/>
          <w:i/>
          <w:sz w:val="24"/>
          <w:szCs w:val="24"/>
          <w:u w:val="single"/>
          <w:lang w:val="ka-GE"/>
        </w:rPr>
      </w:pPr>
      <w:bookmarkStart w:id="0" w:name="part_1"/>
      <w:r w:rsidRPr="00690185">
        <w:rPr>
          <w:b/>
          <w:i/>
          <w:sz w:val="24"/>
          <w:szCs w:val="24"/>
          <w:u w:val="single"/>
          <w:lang w:val="ka-GE"/>
        </w:rPr>
        <w:t>პროექტი</w:t>
      </w:r>
    </w:p>
    <w:p w:rsidR="00D66396" w:rsidRPr="00491B71" w:rsidRDefault="00D66396" w:rsidP="00F66A2D">
      <w:pPr>
        <w:pStyle w:val="BodyText"/>
        <w:spacing w:before="43"/>
        <w:ind w:left="146"/>
        <w:jc w:val="center"/>
        <w:rPr>
          <w:b/>
          <w:sz w:val="24"/>
          <w:szCs w:val="24"/>
        </w:rPr>
      </w:pPr>
    </w:p>
    <w:p w:rsidR="009E44F9" w:rsidRPr="00690185" w:rsidRDefault="009E44F9" w:rsidP="00F66A2D">
      <w:pPr>
        <w:pStyle w:val="BodyText"/>
        <w:spacing w:before="43"/>
        <w:ind w:left="146"/>
        <w:jc w:val="center"/>
        <w:rPr>
          <w:b/>
          <w:sz w:val="24"/>
          <w:szCs w:val="24"/>
        </w:rPr>
      </w:pPr>
      <w:proofErr w:type="spellStart"/>
      <w:proofErr w:type="gramStart"/>
      <w:r w:rsidRPr="00690185">
        <w:rPr>
          <w:b/>
          <w:sz w:val="24"/>
          <w:szCs w:val="24"/>
        </w:rPr>
        <w:t>საქართ</w:t>
      </w:r>
      <w:r w:rsidRPr="00491B71">
        <w:rPr>
          <w:b/>
          <w:sz w:val="24"/>
          <w:szCs w:val="24"/>
        </w:rPr>
        <w:t>ვე</w:t>
      </w:r>
      <w:r w:rsidRPr="00690185">
        <w:rPr>
          <w:b/>
          <w:sz w:val="24"/>
          <w:szCs w:val="24"/>
        </w:rPr>
        <w:t>ლ</w:t>
      </w:r>
      <w:r w:rsidRPr="00491B71">
        <w:rPr>
          <w:b/>
          <w:sz w:val="24"/>
          <w:szCs w:val="24"/>
        </w:rPr>
        <w:t>ო</w:t>
      </w:r>
      <w:r w:rsidRPr="00690185">
        <w:rPr>
          <w:b/>
          <w:sz w:val="24"/>
          <w:szCs w:val="24"/>
        </w:rPr>
        <w:t>ს</w:t>
      </w:r>
      <w:proofErr w:type="spellEnd"/>
      <w:proofErr w:type="gramEnd"/>
      <w:r w:rsidRPr="00491B71">
        <w:rPr>
          <w:b/>
          <w:sz w:val="24"/>
          <w:szCs w:val="24"/>
        </w:rPr>
        <w:t xml:space="preserve"> </w:t>
      </w:r>
      <w:proofErr w:type="spellStart"/>
      <w:r w:rsidRPr="00491B71">
        <w:rPr>
          <w:b/>
          <w:sz w:val="24"/>
          <w:szCs w:val="24"/>
        </w:rPr>
        <w:t>კა</w:t>
      </w:r>
      <w:r w:rsidRPr="00690185">
        <w:rPr>
          <w:b/>
          <w:sz w:val="24"/>
          <w:szCs w:val="24"/>
        </w:rPr>
        <w:t>ნონი</w:t>
      </w:r>
      <w:proofErr w:type="spellEnd"/>
    </w:p>
    <w:p w:rsidR="00491B71" w:rsidRDefault="00491B71" w:rsidP="00491B71">
      <w:pPr>
        <w:pStyle w:val="BodyText"/>
        <w:spacing w:before="43"/>
        <w:ind w:left="146"/>
        <w:jc w:val="center"/>
        <w:rPr>
          <w:b/>
          <w:sz w:val="24"/>
          <w:szCs w:val="24"/>
          <w:lang w:val="ka-GE"/>
        </w:rPr>
      </w:pPr>
      <w:proofErr w:type="spellStart"/>
      <w:proofErr w:type="gramStart"/>
      <w:r w:rsidRPr="00491B71">
        <w:rPr>
          <w:b/>
          <w:sz w:val="24"/>
          <w:szCs w:val="24"/>
        </w:rPr>
        <w:t>საქართველოს</w:t>
      </w:r>
      <w:proofErr w:type="spellEnd"/>
      <w:proofErr w:type="gramEnd"/>
      <w:r w:rsidRPr="00491B71">
        <w:rPr>
          <w:b/>
          <w:sz w:val="24"/>
          <w:szCs w:val="24"/>
        </w:rPr>
        <w:t xml:space="preserve"> </w:t>
      </w:r>
      <w:proofErr w:type="spellStart"/>
      <w:r w:rsidRPr="00491B71">
        <w:rPr>
          <w:b/>
          <w:sz w:val="24"/>
          <w:szCs w:val="24"/>
        </w:rPr>
        <w:t>ადმინისტრაციულ</w:t>
      </w:r>
      <w:proofErr w:type="spellEnd"/>
      <w:r w:rsidRPr="00491B71">
        <w:rPr>
          <w:b/>
          <w:sz w:val="24"/>
          <w:szCs w:val="24"/>
        </w:rPr>
        <w:t xml:space="preserve"> </w:t>
      </w:r>
      <w:proofErr w:type="spellStart"/>
      <w:r w:rsidRPr="00491B71">
        <w:rPr>
          <w:b/>
          <w:sz w:val="24"/>
          <w:szCs w:val="24"/>
        </w:rPr>
        <w:t>სამართალდარღვევათა</w:t>
      </w:r>
      <w:proofErr w:type="spellEnd"/>
      <w:r w:rsidRPr="00491B71">
        <w:rPr>
          <w:b/>
          <w:sz w:val="24"/>
          <w:szCs w:val="24"/>
        </w:rPr>
        <w:t xml:space="preserve"> </w:t>
      </w:r>
    </w:p>
    <w:p w:rsidR="009E44F9" w:rsidRDefault="00491B71" w:rsidP="00491B71">
      <w:pPr>
        <w:pStyle w:val="BodyText"/>
        <w:spacing w:before="43"/>
        <w:ind w:left="146"/>
        <w:jc w:val="center"/>
        <w:rPr>
          <w:b/>
          <w:sz w:val="24"/>
          <w:szCs w:val="24"/>
          <w:lang w:val="ka-GE"/>
        </w:rPr>
      </w:pPr>
      <w:proofErr w:type="spellStart"/>
      <w:proofErr w:type="gramStart"/>
      <w:r w:rsidRPr="00491B71">
        <w:rPr>
          <w:b/>
          <w:sz w:val="24"/>
          <w:szCs w:val="24"/>
        </w:rPr>
        <w:t>კოდექსში</w:t>
      </w:r>
      <w:proofErr w:type="spellEnd"/>
      <w:proofErr w:type="gramEnd"/>
      <w:r w:rsidRPr="00491B71">
        <w:rPr>
          <w:b/>
          <w:sz w:val="24"/>
          <w:szCs w:val="24"/>
        </w:rPr>
        <w:t xml:space="preserve"> </w:t>
      </w:r>
      <w:proofErr w:type="spellStart"/>
      <w:r w:rsidRPr="00491B71">
        <w:rPr>
          <w:b/>
          <w:sz w:val="24"/>
          <w:szCs w:val="24"/>
        </w:rPr>
        <w:t>ცვლილების</w:t>
      </w:r>
      <w:proofErr w:type="spellEnd"/>
      <w:r w:rsidRPr="00491B71">
        <w:rPr>
          <w:b/>
          <w:sz w:val="24"/>
          <w:szCs w:val="24"/>
        </w:rPr>
        <w:t xml:space="preserve"> </w:t>
      </w:r>
      <w:proofErr w:type="spellStart"/>
      <w:r w:rsidRPr="00491B71">
        <w:rPr>
          <w:b/>
          <w:sz w:val="24"/>
          <w:szCs w:val="24"/>
        </w:rPr>
        <w:t>შეტანის</w:t>
      </w:r>
      <w:proofErr w:type="spellEnd"/>
      <w:r w:rsidRPr="00491B71">
        <w:rPr>
          <w:b/>
          <w:sz w:val="24"/>
          <w:szCs w:val="24"/>
        </w:rPr>
        <w:t xml:space="preserve"> </w:t>
      </w:r>
      <w:proofErr w:type="spellStart"/>
      <w:r w:rsidRPr="00491B71">
        <w:rPr>
          <w:b/>
          <w:sz w:val="24"/>
          <w:szCs w:val="24"/>
        </w:rPr>
        <w:t>შესახებ</w:t>
      </w:r>
      <w:proofErr w:type="spellEnd"/>
    </w:p>
    <w:p w:rsidR="00491B71" w:rsidRPr="00491B71" w:rsidRDefault="00491B71" w:rsidP="00491B71">
      <w:pPr>
        <w:pStyle w:val="BodyText"/>
        <w:spacing w:before="43"/>
        <w:ind w:left="146"/>
        <w:jc w:val="center"/>
        <w:rPr>
          <w:b/>
          <w:sz w:val="24"/>
          <w:szCs w:val="24"/>
          <w:lang w:val="ka-GE"/>
        </w:rPr>
      </w:pPr>
    </w:p>
    <w:p w:rsidR="009E44F9" w:rsidRPr="00AF451F" w:rsidRDefault="009E44F9" w:rsidP="00F66A2D">
      <w:pPr>
        <w:pStyle w:val="BodyText"/>
        <w:spacing w:line="244" w:lineRule="auto"/>
        <w:ind w:left="146" w:right="108" w:firstLine="536"/>
        <w:jc w:val="both"/>
        <w:rPr>
          <w:rFonts w:cs="Sylfaen"/>
          <w:b/>
          <w:sz w:val="22"/>
          <w:szCs w:val="22"/>
          <w:lang w:val="ka-GE"/>
        </w:rPr>
      </w:pPr>
      <w:proofErr w:type="spellStart"/>
      <w:proofErr w:type="gramStart"/>
      <w:r w:rsidRPr="00AF451F">
        <w:rPr>
          <w:b/>
          <w:spacing w:val="1"/>
          <w:sz w:val="22"/>
          <w:szCs w:val="22"/>
        </w:rPr>
        <w:t>მ</w:t>
      </w:r>
      <w:r w:rsidRPr="00AF451F">
        <w:rPr>
          <w:b/>
          <w:spacing w:val="-1"/>
          <w:sz w:val="22"/>
          <w:szCs w:val="22"/>
        </w:rPr>
        <w:t>უ</w:t>
      </w:r>
      <w:r w:rsidRPr="00AF451F">
        <w:rPr>
          <w:b/>
          <w:sz w:val="22"/>
          <w:szCs w:val="22"/>
        </w:rPr>
        <w:t>ხ</w:t>
      </w:r>
      <w:r w:rsidRPr="00AF451F">
        <w:rPr>
          <w:b/>
          <w:spacing w:val="1"/>
          <w:sz w:val="22"/>
          <w:szCs w:val="22"/>
        </w:rPr>
        <w:t>ლ</w:t>
      </w:r>
      <w:r w:rsidRPr="00AF451F">
        <w:rPr>
          <w:b/>
          <w:sz w:val="22"/>
          <w:szCs w:val="22"/>
        </w:rPr>
        <w:t>ი</w:t>
      </w:r>
      <w:proofErr w:type="spellEnd"/>
      <w:proofErr w:type="gramEnd"/>
      <w:r w:rsidRPr="00AF451F">
        <w:rPr>
          <w:b/>
          <w:spacing w:val="50"/>
          <w:sz w:val="22"/>
          <w:szCs w:val="22"/>
        </w:rPr>
        <w:t xml:space="preserve"> </w:t>
      </w:r>
      <w:r w:rsidRPr="00AF451F">
        <w:rPr>
          <w:rFonts w:cs="Sylfaen"/>
          <w:b/>
          <w:sz w:val="22"/>
          <w:szCs w:val="22"/>
        </w:rPr>
        <w:t>1.</w:t>
      </w:r>
      <w:r w:rsidRPr="00AF451F">
        <w:rPr>
          <w:rFonts w:cs="Sylfaen"/>
          <w:b/>
          <w:spacing w:val="51"/>
          <w:sz w:val="22"/>
          <w:szCs w:val="22"/>
        </w:rPr>
        <w:t xml:space="preserve"> </w:t>
      </w:r>
      <w:r w:rsidR="00491B71" w:rsidRPr="00AF451F">
        <w:rPr>
          <w:sz w:val="22"/>
          <w:szCs w:val="22"/>
          <w:lang w:val="ka-GE"/>
        </w:rPr>
        <w:t>საქართველოს ადმინისტრაციულ სამართალდარღვევათა კოდექსში (საქართველოს სსრ უმაღლესი საბჭოს უწყებები, N12, 1984 წელი, მუხ. 421) შეტანილ იქნეს შემდეგი ცვლილება:</w:t>
      </w:r>
    </w:p>
    <w:p w:rsidR="009E44F9" w:rsidRPr="00AF451F" w:rsidRDefault="009E44F9" w:rsidP="00387666">
      <w:pPr>
        <w:pStyle w:val="BodyText"/>
        <w:spacing w:line="244" w:lineRule="auto"/>
        <w:ind w:left="146" w:right="108" w:hanging="4"/>
        <w:jc w:val="both"/>
        <w:rPr>
          <w:rFonts w:cs="Sylfaen"/>
          <w:sz w:val="22"/>
          <w:szCs w:val="22"/>
          <w:lang w:val="ka-GE"/>
        </w:rPr>
      </w:pPr>
    </w:p>
    <w:bookmarkEnd w:id="0"/>
    <w:p w:rsidR="00491B71" w:rsidRPr="00AF451F" w:rsidRDefault="00491B71" w:rsidP="00491B71">
      <w:pPr>
        <w:spacing w:after="0" w:line="240" w:lineRule="auto"/>
        <w:ind w:left="142"/>
        <w:rPr>
          <w:rFonts w:ascii="Sylfaen" w:hAnsi="Sylfaen"/>
          <w:lang w:val="ka-GE"/>
        </w:rPr>
      </w:pPr>
      <w:r w:rsidRPr="00AF451F">
        <w:rPr>
          <w:rFonts w:ascii="Sylfaen" w:hAnsi="Sylfaen"/>
          <w:lang w:val="ka-GE"/>
        </w:rPr>
        <w:t>1. 42-</w:t>
      </w:r>
      <w:r w:rsidR="006C494B" w:rsidRPr="00AF451F">
        <w:rPr>
          <w:rFonts w:ascii="Sylfaen" w:hAnsi="Sylfaen"/>
          <w:lang w:val="ka-GE"/>
        </w:rPr>
        <w:t>ე-</w:t>
      </w:r>
      <w:r w:rsidRPr="00AF451F">
        <w:rPr>
          <w:rFonts w:ascii="Sylfaen" w:hAnsi="Sylfaen"/>
          <w:lang w:val="ka-GE"/>
        </w:rPr>
        <w:t>42</w:t>
      </w:r>
      <w:r w:rsidR="00072B2E" w:rsidRPr="00AF451F">
        <w:rPr>
          <w:rFonts w:ascii="Sylfaen" w:hAnsi="Sylfaen"/>
          <w:vertAlign w:val="superscript"/>
          <w:lang w:val="ka-GE"/>
        </w:rPr>
        <w:t>2</w:t>
      </w:r>
      <w:r w:rsidR="004A5EC8" w:rsidRPr="00AF451F">
        <w:rPr>
          <w:rFonts w:ascii="Sylfaen" w:hAnsi="Sylfaen"/>
          <w:lang w:val="ka-GE"/>
        </w:rPr>
        <w:t xml:space="preserve">-ე </w:t>
      </w:r>
      <w:r w:rsidRPr="00AF451F">
        <w:rPr>
          <w:rFonts w:ascii="Sylfaen" w:hAnsi="Sylfaen"/>
          <w:lang w:val="ka-GE"/>
        </w:rPr>
        <w:t>მუხლები ამოღებულ იქნეს.</w:t>
      </w:r>
    </w:p>
    <w:p w:rsidR="00072B2E" w:rsidRPr="00AF451F" w:rsidRDefault="00072B2E" w:rsidP="00491B71">
      <w:pPr>
        <w:spacing w:after="0" w:line="240" w:lineRule="auto"/>
        <w:ind w:left="142"/>
        <w:rPr>
          <w:rFonts w:ascii="Sylfaen" w:hAnsi="Sylfaen"/>
          <w:lang w:val="ka-GE"/>
        </w:rPr>
      </w:pPr>
    </w:p>
    <w:p w:rsidR="00072B2E" w:rsidRPr="00AF451F" w:rsidRDefault="00072B2E" w:rsidP="00491B71">
      <w:pPr>
        <w:spacing w:after="0" w:line="240" w:lineRule="auto"/>
        <w:ind w:left="142"/>
        <w:rPr>
          <w:rFonts w:ascii="Sylfaen" w:hAnsi="Sylfaen"/>
          <w:lang w:val="ka-GE"/>
        </w:rPr>
      </w:pPr>
      <w:r w:rsidRPr="00AF451F">
        <w:rPr>
          <w:rFonts w:ascii="Sylfaen" w:hAnsi="Sylfaen"/>
          <w:lang w:val="ka-GE"/>
        </w:rPr>
        <w:t>2. 42</w:t>
      </w:r>
      <w:r w:rsidRPr="00AF451F">
        <w:rPr>
          <w:rFonts w:ascii="Sylfaen" w:hAnsi="Sylfaen"/>
          <w:vertAlign w:val="superscript"/>
          <w:lang w:val="ka-GE"/>
        </w:rPr>
        <w:t>4</w:t>
      </w:r>
      <w:r w:rsidRPr="00AF451F">
        <w:rPr>
          <w:rFonts w:ascii="Sylfaen" w:hAnsi="Sylfaen"/>
          <w:lang w:val="ka-GE"/>
        </w:rPr>
        <w:t>-ე მუხლი ამოღებულ იქნეს.</w:t>
      </w:r>
    </w:p>
    <w:p w:rsidR="00491B71" w:rsidRPr="00AF451F" w:rsidRDefault="00491B71" w:rsidP="00491B71">
      <w:pPr>
        <w:spacing w:after="0" w:line="240" w:lineRule="auto"/>
        <w:rPr>
          <w:rFonts w:ascii="Sylfaen" w:hAnsi="Sylfaen"/>
          <w:lang w:val="ka-GE"/>
        </w:rPr>
      </w:pPr>
    </w:p>
    <w:p w:rsidR="00072B2E" w:rsidRPr="00AF451F" w:rsidRDefault="00072B2E" w:rsidP="00072B2E">
      <w:pPr>
        <w:pStyle w:val="BodyText"/>
        <w:spacing w:line="244" w:lineRule="auto"/>
        <w:ind w:left="146" w:right="108"/>
        <w:jc w:val="both"/>
        <w:rPr>
          <w:sz w:val="22"/>
          <w:szCs w:val="22"/>
          <w:lang w:val="ka-GE"/>
        </w:rPr>
      </w:pPr>
      <w:r w:rsidRPr="00AF451F">
        <w:rPr>
          <w:sz w:val="22"/>
          <w:szCs w:val="22"/>
          <w:lang w:val="ka-GE"/>
        </w:rPr>
        <w:t>3. 208-ე მუხლი ჩამოყალიბდეს შემდეგი რედაქციით:</w:t>
      </w:r>
    </w:p>
    <w:p w:rsidR="00072B2E" w:rsidRPr="00AF451F" w:rsidRDefault="00072B2E" w:rsidP="00072B2E">
      <w:pPr>
        <w:pStyle w:val="BodyText"/>
        <w:spacing w:line="244" w:lineRule="auto"/>
        <w:ind w:left="146" w:right="108"/>
        <w:jc w:val="both"/>
        <w:rPr>
          <w:sz w:val="22"/>
          <w:szCs w:val="22"/>
          <w:lang w:val="ka-GE"/>
        </w:rPr>
      </w:pPr>
      <w:r w:rsidRPr="00AF451F">
        <w:rPr>
          <w:sz w:val="22"/>
          <w:szCs w:val="22"/>
          <w:lang w:val="ka-GE"/>
        </w:rPr>
        <w:t>„რაიონული (საქალაქო) სასამართლო განიხილავს ადმინისტრაციულ სამართალდარღვევათა საქმეებს, რომლებიც გათვალისწინებულია ამ კოდექსის43-ე მუხლის მე-2 ნაწილით, 43</w:t>
      </w:r>
      <w:r w:rsidRPr="00AF451F">
        <w:rPr>
          <w:sz w:val="22"/>
          <w:szCs w:val="22"/>
          <w:vertAlign w:val="superscript"/>
          <w:lang w:val="ka-GE"/>
        </w:rPr>
        <w:t>1</w:t>
      </w:r>
      <w:r w:rsidRPr="00AF451F">
        <w:rPr>
          <w:sz w:val="22"/>
          <w:szCs w:val="22"/>
          <w:lang w:val="ka-GE"/>
        </w:rPr>
        <w:t>-44</w:t>
      </w:r>
      <w:r w:rsidRPr="00AF451F">
        <w:rPr>
          <w:sz w:val="22"/>
          <w:szCs w:val="22"/>
          <w:vertAlign w:val="superscript"/>
          <w:lang w:val="ka-GE"/>
        </w:rPr>
        <w:t>3</w:t>
      </w:r>
      <w:r w:rsidRPr="00AF451F">
        <w:rPr>
          <w:sz w:val="22"/>
          <w:szCs w:val="22"/>
          <w:lang w:val="ka-GE"/>
        </w:rPr>
        <w:t>, 44</w:t>
      </w:r>
      <w:r w:rsidRPr="00AF451F">
        <w:rPr>
          <w:sz w:val="22"/>
          <w:szCs w:val="22"/>
          <w:vertAlign w:val="superscript"/>
          <w:lang w:val="ka-GE"/>
        </w:rPr>
        <w:t>5</w:t>
      </w:r>
      <w:r w:rsidRPr="00AF451F">
        <w:rPr>
          <w:sz w:val="22"/>
          <w:szCs w:val="22"/>
          <w:lang w:val="ka-GE"/>
        </w:rPr>
        <w:t>, 44</w:t>
      </w:r>
      <w:r w:rsidRPr="00AF451F">
        <w:rPr>
          <w:sz w:val="22"/>
          <w:szCs w:val="22"/>
          <w:vertAlign w:val="superscript"/>
          <w:lang w:val="ka-GE"/>
        </w:rPr>
        <w:t>7</w:t>
      </w:r>
      <w:r w:rsidRPr="00AF451F">
        <w:rPr>
          <w:sz w:val="22"/>
          <w:szCs w:val="22"/>
          <w:lang w:val="ka-GE"/>
        </w:rPr>
        <w:t>-44</w:t>
      </w:r>
      <w:r w:rsidRPr="00AF451F">
        <w:rPr>
          <w:sz w:val="22"/>
          <w:szCs w:val="22"/>
          <w:vertAlign w:val="superscript"/>
          <w:lang w:val="ka-GE"/>
        </w:rPr>
        <w:t>11</w:t>
      </w:r>
      <w:r w:rsidRPr="00AF451F">
        <w:rPr>
          <w:sz w:val="22"/>
          <w:szCs w:val="22"/>
          <w:lang w:val="ka-GE"/>
        </w:rPr>
        <w:t>, 45-ე-46</w:t>
      </w:r>
      <w:r w:rsidRPr="00AF451F">
        <w:rPr>
          <w:sz w:val="22"/>
          <w:szCs w:val="22"/>
          <w:vertAlign w:val="superscript"/>
          <w:lang w:val="ka-GE"/>
        </w:rPr>
        <w:t>4</w:t>
      </w:r>
      <w:r w:rsidRPr="00AF451F">
        <w:rPr>
          <w:sz w:val="22"/>
          <w:szCs w:val="22"/>
          <w:lang w:val="ka-GE"/>
        </w:rPr>
        <w:t>, 48-ე, 49-ე, 50</w:t>
      </w:r>
      <w:r w:rsidRPr="00AF451F">
        <w:rPr>
          <w:sz w:val="22"/>
          <w:szCs w:val="22"/>
          <w:vertAlign w:val="superscript"/>
          <w:lang w:val="ka-GE"/>
        </w:rPr>
        <w:t>1</w:t>
      </w:r>
      <w:r w:rsidRPr="00AF451F">
        <w:rPr>
          <w:sz w:val="22"/>
          <w:szCs w:val="22"/>
          <w:lang w:val="ka-GE"/>
        </w:rPr>
        <w:t>, 51-ე-55</w:t>
      </w:r>
      <w:r w:rsidRPr="00AF451F">
        <w:rPr>
          <w:sz w:val="22"/>
          <w:szCs w:val="22"/>
          <w:vertAlign w:val="superscript"/>
          <w:lang w:val="ka-GE"/>
        </w:rPr>
        <w:t>4</w:t>
      </w:r>
      <w:r w:rsidRPr="00AF451F">
        <w:rPr>
          <w:sz w:val="22"/>
          <w:szCs w:val="22"/>
          <w:lang w:val="ka-GE"/>
        </w:rPr>
        <w:t>, 56-ე, 57-ე-59-ე, 59</w:t>
      </w:r>
      <w:r w:rsidRPr="00AF451F">
        <w:rPr>
          <w:sz w:val="22"/>
          <w:szCs w:val="22"/>
          <w:vertAlign w:val="superscript"/>
          <w:lang w:val="ka-GE"/>
        </w:rPr>
        <w:t>2</w:t>
      </w:r>
      <w:r w:rsidRPr="00AF451F">
        <w:rPr>
          <w:sz w:val="22"/>
          <w:szCs w:val="22"/>
          <w:lang w:val="ka-GE"/>
        </w:rPr>
        <w:t>-მე-60, 60</w:t>
      </w:r>
      <w:r w:rsidRPr="00AF451F">
        <w:rPr>
          <w:sz w:val="22"/>
          <w:szCs w:val="22"/>
          <w:vertAlign w:val="superscript"/>
          <w:lang w:val="ka-GE"/>
        </w:rPr>
        <w:t>3</w:t>
      </w:r>
      <w:r w:rsidRPr="00AF451F">
        <w:rPr>
          <w:sz w:val="22"/>
          <w:szCs w:val="22"/>
          <w:lang w:val="ka-GE"/>
        </w:rPr>
        <w:t>-61</w:t>
      </w:r>
      <w:r w:rsidRPr="00AF451F">
        <w:rPr>
          <w:sz w:val="22"/>
          <w:szCs w:val="22"/>
          <w:vertAlign w:val="superscript"/>
          <w:lang w:val="ka-GE"/>
        </w:rPr>
        <w:t>1</w:t>
      </w:r>
      <w:r w:rsidRPr="00AF451F">
        <w:rPr>
          <w:sz w:val="22"/>
          <w:szCs w:val="22"/>
          <w:lang w:val="ka-GE"/>
        </w:rPr>
        <w:t>, 63-ე-65-ე, 66-ე-69-ე, 71-ე, 71</w:t>
      </w:r>
      <w:r w:rsidRPr="00AF451F">
        <w:rPr>
          <w:sz w:val="22"/>
          <w:szCs w:val="22"/>
          <w:vertAlign w:val="superscript"/>
          <w:lang w:val="ka-GE"/>
        </w:rPr>
        <w:t>1</w:t>
      </w:r>
      <w:r w:rsidRPr="00AF451F">
        <w:rPr>
          <w:sz w:val="22"/>
          <w:szCs w:val="22"/>
          <w:lang w:val="ka-GE"/>
        </w:rPr>
        <w:t>, 72</w:t>
      </w:r>
      <w:r w:rsidRPr="00AF451F">
        <w:rPr>
          <w:sz w:val="22"/>
          <w:szCs w:val="22"/>
          <w:vertAlign w:val="superscript"/>
          <w:lang w:val="ka-GE"/>
        </w:rPr>
        <w:t>1</w:t>
      </w:r>
      <w:r w:rsidRPr="00AF451F">
        <w:rPr>
          <w:sz w:val="22"/>
          <w:szCs w:val="22"/>
          <w:lang w:val="ka-GE"/>
        </w:rPr>
        <w:t>-78-ე, 79</w:t>
      </w:r>
      <w:r w:rsidRPr="00AF451F">
        <w:rPr>
          <w:sz w:val="22"/>
          <w:szCs w:val="22"/>
          <w:vertAlign w:val="superscript"/>
          <w:lang w:val="ka-GE"/>
        </w:rPr>
        <w:t>1</w:t>
      </w:r>
      <w:r w:rsidRPr="00AF451F">
        <w:rPr>
          <w:sz w:val="22"/>
          <w:szCs w:val="22"/>
          <w:lang w:val="ka-GE"/>
        </w:rPr>
        <w:t>-81-ე, 82</w:t>
      </w:r>
      <w:r w:rsidRPr="00AF451F">
        <w:rPr>
          <w:sz w:val="22"/>
          <w:szCs w:val="22"/>
          <w:vertAlign w:val="superscript"/>
          <w:lang w:val="ka-GE"/>
        </w:rPr>
        <w:t>1</w:t>
      </w:r>
      <w:r w:rsidRPr="00AF451F">
        <w:rPr>
          <w:sz w:val="22"/>
          <w:szCs w:val="22"/>
          <w:lang w:val="ka-GE"/>
        </w:rPr>
        <w:t>, 82</w:t>
      </w:r>
      <w:r w:rsidRPr="00AF451F">
        <w:rPr>
          <w:sz w:val="22"/>
          <w:szCs w:val="22"/>
          <w:vertAlign w:val="superscript"/>
          <w:lang w:val="ka-GE"/>
        </w:rPr>
        <w:t>2</w:t>
      </w:r>
      <w:r w:rsidRPr="00AF451F">
        <w:rPr>
          <w:sz w:val="22"/>
          <w:szCs w:val="22"/>
          <w:lang w:val="ka-GE"/>
        </w:rPr>
        <w:t>, 82</w:t>
      </w:r>
      <w:r w:rsidRPr="00AF451F">
        <w:rPr>
          <w:sz w:val="22"/>
          <w:szCs w:val="22"/>
          <w:vertAlign w:val="superscript"/>
          <w:lang w:val="ka-GE"/>
        </w:rPr>
        <w:t>5</w:t>
      </w:r>
      <w:r w:rsidRPr="00AF451F">
        <w:rPr>
          <w:sz w:val="22"/>
          <w:szCs w:val="22"/>
          <w:lang w:val="ka-GE"/>
        </w:rPr>
        <w:t>, 84-ე-86-ე, 87</w:t>
      </w:r>
      <w:r w:rsidRPr="00AF451F">
        <w:rPr>
          <w:sz w:val="22"/>
          <w:szCs w:val="22"/>
          <w:vertAlign w:val="superscript"/>
          <w:lang w:val="ka-GE"/>
        </w:rPr>
        <w:t>1</w:t>
      </w:r>
      <w:r w:rsidRPr="00AF451F">
        <w:rPr>
          <w:sz w:val="22"/>
          <w:szCs w:val="22"/>
          <w:lang w:val="ka-GE"/>
        </w:rPr>
        <w:t>-89</w:t>
      </w:r>
      <w:r w:rsidRPr="00AF451F">
        <w:rPr>
          <w:sz w:val="22"/>
          <w:szCs w:val="22"/>
          <w:vertAlign w:val="superscript"/>
          <w:lang w:val="ka-GE"/>
        </w:rPr>
        <w:t>3</w:t>
      </w:r>
      <w:r w:rsidRPr="00AF451F">
        <w:rPr>
          <w:sz w:val="22"/>
          <w:szCs w:val="22"/>
          <w:lang w:val="ka-GE"/>
        </w:rPr>
        <w:t>, 91</w:t>
      </w:r>
      <w:r w:rsidRPr="00AF451F">
        <w:rPr>
          <w:sz w:val="22"/>
          <w:szCs w:val="22"/>
          <w:vertAlign w:val="superscript"/>
          <w:lang w:val="ka-GE"/>
        </w:rPr>
        <w:t>2</w:t>
      </w:r>
      <w:r w:rsidRPr="00AF451F">
        <w:rPr>
          <w:sz w:val="22"/>
          <w:szCs w:val="22"/>
          <w:lang w:val="ka-GE"/>
        </w:rPr>
        <w:t>, 91</w:t>
      </w:r>
      <w:r w:rsidRPr="00AF451F">
        <w:rPr>
          <w:sz w:val="22"/>
          <w:szCs w:val="22"/>
          <w:vertAlign w:val="superscript"/>
          <w:lang w:val="ka-GE"/>
        </w:rPr>
        <w:t>3</w:t>
      </w:r>
      <w:r w:rsidRPr="00AF451F">
        <w:rPr>
          <w:sz w:val="22"/>
          <w:szCs w:val="22"/>
          <w:lang w:val="ka-GE"/>
        </w:rPr>
        <w:t>, 94-ე, 95-ე, 99-ე, 100</w:t>
      </w:r>
      <w:r w:rsidRPr="00AF451F">
        <w:rPr>
          <w:sz w:val="22"/>
          <w:szCs w:val="22"/>
          <w:vertAlign w:val="superscript"/>
          <w:lang w:val="ka-GE"/>
        </w:rPr>
        <w:t>1</w:t>
      </w:r>
      <w:r w:rsidRPr="00AF451F">
        <w:rPr>
          <w:sz w:val="22"/>
          <w:szCs w:val="22"/>
          <w:lang w:val="ka-GE"/>
        </w:rPr>
        <w:t>, 100</w:t>
      </w:r>
      <w:r w:rsidRPr="00AF451F">
        <w:rPr>
          <w:sz w:val="22"/>
          <w:szCs w:val="22"/>
          <w:vertAlign w:val="superscript"/>
          <w:lang w:val="ka-GE"/>
        </w:rPr>
        <w:t>2</w:t>
      </w:r>
      <w:r w:rsidRPr="00AF451F">
        <w:rPr>
          <w:sz w:val="22"/>
          <w:szCs w:val="22"/>
          <w:lang w:val="ka-GE"/>
        </w:rPr>
        <w:t>, 103</w:t>
      </w:r>
      <w:r w:rsidRPr="00AF451F">
        <w:rPr>
          <w:sz w:val="22"/>
          <w:szCs w:val="22"/>
          <w:vertAlign w:val="superscript"/>
          <w:lang w:val="ka-GE"/>
        </w:rPr>
        <w:t>1</w:t>
      </w:r>
      <w:r w:rsidRPr="00AF451F">
        <w:rPr>
          <w:sz w:val="22"/>
          <w:szCs w:val="22"/>
          <w:lang w:val="ka-GE"/>
        </w:rPr>
        <w:t>, 104-ე და 105</w:t>
      </w:r>
      <w:r w:rsidRPr="00AF451F">
        <w:rPr>
          <w:sz w:val="22"/>
          <w:szCs w:val="22"/>
          <w:vertAlign w:val="superscript"/>
          <w:lang w:val="ka-GE"/>
        </w:rPr>
        <w:t>1</w:t>
      </w:r>
      <w:r w:rsidRPr="00AF451F">
        <w:rPr>
          <w:sz w:val="22"/>
          <w:szCs w:val="22"/>
          <w:lang w:val="ka-GE"/>
        </w:rPr>
        <w:t xml:space="preserve"> მუხლებით, 127</w:t>
      </w:r>
      <w:r w:rsidRPr="00AF451F">
        <w:rPr>
          <w:sz w:val="22"/>
          <w:szCs w:val="22"/>
          <w:vertAlign w:val="superscript"/>
          <w:lang w:val="ka-GE"/>
        </w:rPr>
        <w:t>1</w:t>
      </w:r>
      <w:r w:rsidRPr="00AF451F">
        <w:rPr>
          <w:sz w:val="22"/>
          <w:szCs w:val="22"/>
          <w:lang w:val="ka-GE"/>
        </w:rPr>
        <w:t xml:space="preserve"> მუხლის მე-5 ნაწილით, 128</w:t>
      </w:r>
      <w:r w:rsidRPr="00AF451F">
        <w:rPr>
          <w:sz w:val="22"/>
          <w:szCs w:val="22"/>
          <w:vertAlign w:val="superscript"/>
          <w:lang w:val="ka-GE"/>
        </w:rPr>
        <w:t>1</w:t>
      </w:r>
      <w:r w:rsidRPr="00AF451F">
        <w:rPr>
          <w:sz w:val="22"/>
          <w:szCs w:val="22"/>
          <w:lang w:val="ka-GE"/>
        </w:rPr>
        <w:t>-128</w:t>
      </w:r>
      <w:r w:rsidRPr="00AF451F">
        <w:rPr>
          <w:sz w:val="22"/>
          <w:szCs w:val="22"/>
          <w:vertAlign w:val="superscript"/>
          <w:lang w:val="ka-GE"/>
        </w:rPr>
        <w:t>5</w:t>
      </w:r>
      <w:r w:rsidRPr="00AF451F">
        <w:rPr>
          <w:sz w:val="22"/>
          <w:szCs w:val="22"/>
          <w:lang w:val="ka-GE"/>
        </w:rPr>
        <w:t>, 143-ე, 144-ე, 144</w:t>
      </w:r>
      <w:r w:rsidRPr="00AF451F">
        <w:rPr>
          <w:sz w:val="22"/>
          <w:szCs w:val="22"/>
          <w:vertAlign w:val="superscript"/>
          <w:lang w:val="ka-GE"/>
        </w:rPr>
        <w:t>10</w:t>
      </w:r>
      <w:r w:rsidRPr="00AF451F">
        <w:rPr>
          <w:sz w:val="22"/>
          <w:szCs w:val="22"/>
          <w:lang w:val="ka-GE"/>
        </w:rPr>
        <w:t>, 145-ე, 146</w:t>
      </w:r>
      <w:r w:rsidRPr="00AF451F">
        <w:rPr>
          <w:sz w:val="22"/>
          <w:szCs w:val="22"/>
          <w:vertAlign w:val="superscript"/>
          <w:lang w:val="ka-GE"/>
        </w:rPr>
        <w:t>1</w:t>
      </w:r>
      <w:r w:rsidRPr="00AF451F">
        <w:rPr>
          <w:sz w:val="22"/>
          <w:szCs w:val="22"/>
          <w:lang w:val="ka-GE"/>
        </w:rPr>
        <w:t>, 148-ე, 150-ე, 150</w:t>
      </w:r>
      <w:r w:rsidRPr="00AF451F">
        <w:rPr>
          <w:sz w:val="22"/>
          <w:szCs w:val="22"/>
          <w:vertAlign w:val="superscript"/>
          <w:lang w:val="ka-GE"/>
        </w:rPr>
        <w:t>1</w:t>
      </w:r>
      <w:r w:rsidRPr="00AF451F">
        <w:rPr>
          <w:sz w:val="22"/>
          <w:szCs w:val="22"/>
          <w:lang w:val="ka-GE"/>
        </w:rPr>
        <w:t>, 151-ე, 152-ე, 152</w:t>
      </w:r>
      <w:r w:rsidRPr="00AF451F">
        <w:rPr>
          <w:sz w:val="22"/>
          <w:szCs w:val="22"/>
          <w:vertAlign w:val="superscript"/>
          <w:lang w:val="ka-GE"/>
        </w:rPr>
        <w:t>2</w:t>
      </w:r>
      <w:r w:rsidRPr="00AF451F">
        <w:rPr>
          <w:sz w:val="22"/>
          <w:szCs w:val="22"/>
          <w:lang w:val="ka-GE"/>
        </w:rPr>
        <w:t>, 153-ე, 153</w:t>
      </w:r>
      <w:r w:rsidRPr="00AF451F">
        <w:rPr>
          <w:sz w:val="22"/>
          <w:szCs w:val="22"/>
          <w:vertAlign w:val="superscript"/>
          <w:lang w:val="ka-GE"/>
        </w:rPr>
        <w:t>1</w:t>
      </w:r>
      <w:r w:rsidRPr="00AF451F">
        <w:rPr>
          <w:sz w:val="22"/>
          <w:szCs w:val="22"/>
          <w:lang w:val="ka-GE"/>
        </w:rPr>
        <w:t xml:space="preserve"> და 153</w:t>
      </w:r>
      <w:r w:rsidRPr="00AF451F">
        <w:rPr>
          <w:sz w:val="22"/>
          <w:szCs w:val="22"/>
          <w:vertAlign w:val="superscript"/>
          <w:lang w:val="ka-GE"/>
        </w:rPr>
        <w:t>3</w:t>
      </w:r>
      <w:r w:rsidRPr="00AF451F">
        <w:rPr>
          <w:sz w:val="22"/>
          <w:szCs w:val="22"/>
          <w:lang w:val="ka-GE"/>
        </w:rPr>
        <w:t>-153</w:t>
      </w:r>
      <w:r w:rsidRPr="00AF451F">
        <w:rPr>
          <w:sz w:val="22"/>
          <w:szCs w:val="22"/>
          <w:vertAlign w:val="superscript"/>
          <w:lang w:val="ka-GE"/>
        </w:rPr>
        <w:t>5</w:t>
      </w:r>
      <w:r w:rsidRPr="00AF451F">
        <w:rPr>
          <w:sz w:val="22"/>
          <w:szCs w:val="22"/>
          <w:lang w:val="ka-GE"/>
        </w:rPr>
        <w:t xml:space="preserve"> მუხლებით, 153</w:t>
      </w:r>
      <w:r w:rsidRPr="00AF451F">
        <w:rPr>
          <w:sz w:val="22"/>
          <w:szCs w:val="22"/>
          <w:vertAlign w:val="superscript"/>
          <w:lang w:val="ka-GE"/>
        </w:rPr>
        <w:t>6</w:t>
      </w:r>
      <w:r w:rsidRPr="00AF451F">
        <w:rPr>
          <w:sz w:val="22"/>
          <w:szCs w:val="22"/>
          <w:lang w:val="ka-GE"/>
        </w:rPr>
        <w:t xml:space="preserve"> მუხლის მე-2 და მე-5 ნაწილებით, 154-ე-154</w:t>
      </w:r>
      <w:r w:rsidRPr="00AF451F">
        <w:rPr>
          <w:sz w:val="22"/>
          <w:szCs w:val="22"/>
          <w:vertAlign w:val="superscript"/>
          <w:lang w:val="ka-GE"/>
        </w:rPr>
        <w:t>2</w:t>
      </w:r>
      <w:r w:rsidRPr="00AF451F">
        <w:rPr>
          <w:sz w:val="22"/>
          <w:szCs w:val="22"/>
          <w:lang w:val="ka-GE"/>
        </w:rPr>
        <w:t>, 155</w:t>
      </w:r>
      <w:r w:rsidRPr="00AF451F">
        <w:rPr>
          <w:sz w:val="22"/>
          <w:szCs w:val="22"/>
          <w:vertAlign w:val="superscript"/>
          <w:lang w:val="ka-GE"/>
        </w:rPr>
        <w:t>1</w:t>
      </w:r>
      <w:r w:rsidRPr="00AF451F">
        <w:rPr>
          <w:sz w:val="22"/>
          <w:szCs w:val="22"/>
          <w:lang w:val="ka-GE"/>
        </w:rPr>
        <w:t xml:space="preserve"> და 155</w:t>
      </w:r>
      <w:r w:rsidRPr="00AF451F">
        <w:rPr>
          <w:sz w:val="22"/>
          <w:szCs w:val="22"/>
          <w:vertAlign w:val="superscript"/>
          <w:lang w:val="ka-GE"/>
        </w:rPr>
        <w:t>2</w:t>
      </w:r>
      <w:r w:rsidRPr="00AF451F">
        <w:rPr>
          <w:sz w:val="22"/>
          <w:szCs w:val="22"/>
          <w:lang w:val="ka-GE"/>
        </w:rPr>
        <w:t xml:space="preserve"> მუხლებით, 155</w:t>
      </w:r>
      <w:r w:rsidRPr="00AF451F">
        <w:rPr>
          <w:sz w:val="22"/>
          <w:szCs w:val="22"/>
          <w:vertAlign w:val="superscript"/>
          <w:lang w:val="ka-GE"/>
        </w:rPr>
        <w:t>3</w:t>
      </w:r>
      <w:r w:rsidRPr="00AF451F">
        <w:rPr>
          <w:sz w:val="22"/>
          <w:szCs w:val="22"/>
          <w:lang w:val="ka-GE"/>
        </w:rPr>
        <w:t xml:space="preserve"> მუხლის მე-11-მე-20 ნაწილებით, 155</w:t>
      </w:r>
      <w:r w:rsidRPr="00AF451F">
        <w:rPr>
          <w:sz w:val="22"/>
          <w:szCs w:val="22"/>
          <w:vertAlign w:val="superscript"/>
          <w:lang w:val="ka-GE"/>
        </w:rPr>
        <w:t>6</w:t>
      </w:r>
      <w:r w:rsidRPr="00AF451F">
        <w:rPr>
          <w:sz w:val="22"/>
          <w:szCs w:val="22"/>
          <w:lang w:val="ka-GE"/>
        </w:rPr>
        <w:t xml:space="preserve"> მუხლის მე-3-მე-5 ნაწილებით, 155</w:t>
      </w:r>
      <w:r w:rsidRPr="00AF451F">
        <w:rPr>
          <w:sz w:val="22"/>
          <w:szCs w:val="22"/>
          <w:vertAlign w:val="superscript"/>
          <w:lang w:val="ka-GE"/>
        </w:rPr>
        <w:t>7</w:t>
      </w:r>
      <w:r w:rsidRPr="00AF451F">
        <w:rPr>
          <w:sz w:val="22"/>
          <w:szCs w:val="22"/>
          <w:lang w:val="ka-GE"/>
        </w:rPr>
        <w:t>-155</w:t>
      </w:r>
      <w:r w:rsidRPr="00AF451F">
        <w:rPr>
          <w:sz w:val="22"/>
          <w:szCs w:val="22"/>
          <w:vertAlign w:val="superscript"/>
          <w:lang w:val="ka-GE"/>
        </w:rPr>
        <w:t>11</w:t>
      </w:r>
      <w:r w:rsidRPr="00AF451F">
        <w:rPr>
          <w:sz w:val="22"/>
          <w:szCs w:val="22"/>
          <w:lang w:val="ka-GE"/>
        </w:rPr>
        <w:t>, 156-ე, 157</w:t>
      </w:r>
      <w:r w:rsidRPr="00AF451F">
        <w:rPr>
          <w:sz w:val="22"/>
          <w:szCs w:val="22"/>
          <w:vertAlign w:val="superscript"/>
          <w:lang w:val="ka-GE"/>
        </w:rPr>
        <w:t>1</w:t>
      </w:r>
      <w:r w:rsidRPr="00AF451F">
        <w:rPr>
          <w:sz w:val="22"/>
          <w:szCs w:val="22"/>
          <w:lang w:val="ka-GE"/>
        </w:rPr>
        <w:t>-158</w:t>
      </w:r>
      <w:r w:rsidRPr="00AF451F">
        <w:rPr>
          <w:sz w:val="22"/>
          <w:szCs w:val="22"/>
          <w:vertAlign w:val="superscript"/>
          <w:lang w:val="ka-GE"/>
        </w:rPr>
        <w:t>1</w:t>
      </w:r>
      <w:r w:rsidRPr="00AF451F">
        <w:rPr>
          <w:sz w:val="22"/>
          <w:szCs w:val="22"/>
          <w:lang w:val="ka-GE"/>
        </w:rPr>
        <w:t>, 159-ე, 159</w:t>
      </w:r>
      <w:r w:rsidRPr="00AF451F">
        <w:rPr>
          <w:sz w:val="22"/>
          <w:szCs w:val="22"/>
          <w:vertAlign w:val="superscript"/>
          <w:lang w:val="ka-GE"/>
        </w:rPr>
        <w:t>1</w:t>
      </w:r>
      <w:r w:rsidRPr="00AF451F">
        <w:rPr>
          <w:sz w:val="22"/>
          <w:szCs w:val="22"/>
          <w:lang w:val="ka-GE"/>
        </w:rPr>
        <w:t>, 159</w:t>
      </w:r>
      <w:r w:rsidRPr="00AF451F">
        <w:rPr>
          <w:sz w:val="22"/>
          <w:szCs w:val="22"/>
          <w:vertAlign w:val="superscript"/>
          <w:lang w:val="ka-GE"/>
        </w:rPr>
        <w:t>4</w:t>
      </w:r>
      <w:r w:rsidRPr="00AF451F">
        <w:rPr>
          <w:sz w:val="22"/>
          <w:szCs w:val="22"/>
          <w:lang w:val="ka-GE"/>
        </w:rPr>
        <w:t>-159</w:t>
      </w:r>
      <w:r w:rsidRPr="00AF451F">
        <w:rPr>
          <w:sz w:val="22"/>
          <w:szCs w:val="22"/>
          <w:vertAlign w:val="superscript"/>
          <w:lang w:val="ka-GE"/>
        </w:rPr>
        <w:t>10</w:t>
      </w:r>
      <w:r w:rsidRPr="00AF451F">
        <w:rPr>
          <w:sz w:val="22"/>
          <w:szCs w:val="22"/>
          <w:lang w:val="ka-GE"/>
        </w:rPr>
        <w:t>, 163-ე, 164-ე, 164</w:t>
      </w:r>
      <w:r w:rsidRPr="00AF451F">
        <w:rPr>
          <w:sz w:val="22"/>
          <w:szCs w:val="22"/>
          <w:vertAlign w:val="superscript"/>
          <w:lang w:val="ka-GE"/>
        </w:rPr>
        <w:t>4</w:t>
      </w:r>
      <w:r w:rsidRPr="00AF451F">
        <w:rPr>
          <w:sz w:val="22"/>
          <w:szCs w:val="22"/>
          <w:lang w:val="ka-GE"/>
        </w:rPr>
        <w:t>, 165</w:t>
      </w:r>
      <w:r w:rsidRPr="00AF451F">
        <w:rPr>
          <w:sz w:val="22"/>
          <w:szCs w:val="22"/>
          <w:vertAlign w:val="superscript"/>
          <w:lang w:val="ka-GE"/>
        </w:rPr>
        <w:t>1</w:t>
      </w:r>
      <w:r w:rsidRPr="00AF451F">
        <w:rPr>
          <w:sz w:val="22"/>
          <w:szCs w:val="22"/>
          <w:lang w:val="ka-GE"/>
        </w:rPr>
        <w:t>-165</w:t>
      </w:r>
      <w:r w:rsidRPr="00AF451F">
        <w:rPr>
          <w:sz w:val="22"/>
          <w:szCs w:val="22"/>
          <w:vertAlign w:val="superscript"/>
          <w:lang w:val="ka-GE"/>
        </w:rPr>
        <w:t>3</w:t>
      </w:r>
      <w:r w:rsidRPr="00AF451F">
        <w:rPr>
          <w:sz w:val="22"/>
          <w:szCs w:val="22"/>
          <w:lang w:val="ka-GE"/>
        </w:rPr>
        <w:t xml:space="preserve"> და 166-ე-167-ე მუხლებით, 171-ე მუხლის მე-3 ნაწილით, 171</w:t>
      </w:r>
      <w:r w:rsidRPr="00AF451F">
        <w:rPr>
          <w:sz w:val="22"/>
          <w:szCs w:val="22"/>
          <w:vertAlign w:val="superscript"/>
          <w:lang w:val="ka-GE"/>
        </w:rPr>
        <w:t>2</w:t>
      </w:r>
      <w:r w:rsidRPr="00AF451F">
        <w:rPr>
          <w:sz w:val="22"/>
          <w:szCs w:val="22"/>
          <w:lang w:val="ka-GE"/>
        </w:rPr>
        <w:t>-171</w:t>
      </w:r>
      <w:r w:rsidRPr="00AF451F">
        <w:rPr>
          <w:sz w:val="22"/>
          <w:szCs w:val="22"/>
          <w:vertAlign w:val="superscript"/>
          <w:lang w:val="ka-GE"/>
        </w:rPr>
        <w:t>4</w:t>
      </w:r>
      <w:r w:rsidRPr="00AF451F">
        <w:rPr>
          <w:sz w:val="22"/>
          <w:szCs w:val="22"/>
          <w:lang w:val="ka-GE"/>
        </w:rPr>
        <w:t xml:space="preserve"> მუხლებით, 171</w:t>
      </w:r>
      <w:r w:rsidRPr="00AF451F">
        <w:rPr>
          <w:sz w:val="22"/>
          <w:szCs w:val="22"/>
          <w:vertAlign w:val="superscript"/>
          <w:lang w:val="ka-GE"/>
        </w:rPr>
        <w:t>5</w:t>
      </w:r>
      <w:r w:rsidRPr="00AF451F">
        <w:rPr>
          <w:sz w:val="22"/>
          <w:szCs w:val="22"/>
          <w:lang w:val="ka-GE"/>
        </w:rPr>
        <w:t xml:space="preserve"> მუხლის პირველი, მე-2, მე-4-მე-6 და მე-8-მე-16 ნაწილებით, 172-ე, 172</w:t>
      </w:r>
      <w:r w:rsidRPr="00AF451F">
        <w:rPr>
          <w:sz w:val="22"/>
          <w:szCs w:val="22"/>
          <w:vertAlign w:val="superscript"/>
          <w:lang w:val="ka-GE"/>
        </w:rPr>
        <w:t>4</w:t>
      </w:r>
      <w:r w:rsidRPr="00AF451F">
        <w:rPr>
          <w:sz w:val="22"/>
          <w:szCs w:val="22"/>
          <w:lang w:val="ka-GE"/>
        </w:rPr>
        <w:t>-172</w:t>
      </w:r>
      <w:r w:rsidRPr="00AF451F">
        <w:rPr>
          <w:sz w:val="22"/>
          <w:szCs w:val="22"/>
          <w:vertAlign w:val="superscript"/>
          <w:lang w:val="ka-GE"/>
        </w:rPr>
        <w:t>6</w:t>
      </w:r>
      <w:r w:rsidRPr="00AF451F">
        <w:rPr>
          <w:sz w:val="22"/>
          <w:szCs w:val="22"/>
          <w:lang w:val="ka-GE"/>
        </w:rPr>
        <w:t>, 173-ე, 173</w:t>
      </w:r>
      <w:r w:rsidRPr="00AF451F">
        <w:rPr>
          <w:sz w:val="22"/>
          <w:szCs w:val="22"/>
          <w:vertAlign w:val="superscript"/>
          <w:lang w:val="ka-GE"/>
        </w:rPr>
        <w:t>4</w:t>
      </w:r>
      <w:r w:rsidRPr="00AF451F">
        <w:rPr>
          <w:sz w:val="22"/>
          <w:szCs w:val="22"/>
          <w:lang w:val="ka-GE"/>
        </w:rPr>
        <w:t>-173</w:t>
      </w:r>
      <w:r w:rsidRPr="00AF451F">
        <w:rPr>
          <w:sz w:val="22"/>
          <w:szCs w:val="22"/>
          <w:vertAlign w:val="superscript"/>
          <w:lang w:val="ka-GE"/>
        </w:rPr>
        <w:t>7</w:t>
      </w:r>
      <w:r w:rsidRPr="00AF451F">
        <w:rPr>
          <w:sz w:val="22"/>
          <w:szCs w:val="22"/>
          <w:lang w:val="ka-GE"/>
        </w:rPr>
        <w:t>, 173</w:t>
      </w:r>
      <w:r w:rsidRPr="00AF451F">
        <w:rPr>
          <w:sz w:val="22"/>
          <w:szCs w:val="22"/>
          <w:vertAlign w:val="superscript"/>
          <w:lang w:val="ka-GE"/>
        </w:rPr>
        <w:t>9</w:t>
      </w:r>
      <w:r w:rsidRPr="00AF451F">
        <w:rPr>
          <w:sz w:val="22"/>
          <w:szCs w:val="22"/>
          <w:lang w:val="ka-GE"/>
        </w:rPr>
        <w:t>, 173</w:t>
      </w:r>
      <w:r w:rsidRPr="00AF451F">
        <w:rPr>
          <w:sz w:val="22"/>
          <w:szCs w:val="22"/>
          <w:vertAlign w:val="superscript"/>
          <w:lang w:val="ka-GE"/>
        </w:rPr>
        <w:t>12</w:t>
      </w:r>
      <w:r w:rsidRPr="00AF451F">
        <w:rPr>
          <w:sz w:val="22"/>
          <w:szCs w:val="22"/>
          <w:lang w:val="ka-GE"/>
        </w:rPr>
        <w:t xml:space="preserve"> და 174</w:t>
      </w:r>
      <w:r w:rsidRPr="00AF451F">
        <w:rPr>
          <w:sz w:val="22"/>
          <w:szCs w:val="22"/>
          <w:vertAlign w:val="superscript"/>
          <w:lang w:val="ka-GE"/>
        </w:rPr>
        <w:t>1</w:t>
      </w:r>
      <w:r w:rsidRPr="00AF451F">
        <w:rPr>
          <w:sz w:val="22"/>
          <w:szCs w:val="22"/>
          <w:lang w:val="ka-GE"/>
        </w:rPr>
        <w:t xml:space="preserve"> მუხლებით, 174</w:t>
      </w:r>
      <w:r w:rsidRPr="00AF451F">
        <w:rPr>
          <w:sz w:val="22"/>
          <w:szCs w:val="22"/>
          <w:vertAlign w:val="superscript"/>
          <w:lang w:val="ka-GE"/>
        </w:rPr>
        <w:t>15</w:t>
      </w:r>
      <w:r w:rsidRPr="00AF451F">
        <w:rPr>
          <w:sz w:val="22"/>
          <w:szCs w:val="22"/>
          <w:lang w:val="ka-GE"/>
        </w:rPr>
        <w:t xml:space="preserve"> მუხლის მე-4 ნაწილით, 175</w:t>
      </w:r>
      <w:r w:rsidRPr="00AF451F">
        <w:rPr>
          <w:sz w:val="22"/>
          <w:szCs w:val="22"/>
          <w:vertAlign w:val="superscript"/>
          <w:lang w:val="ka-GE"/>
        </w:rPr>
        <w:t>1</w:t>
      </w:r>
      <w:r w:rsidRPr="00AF451F">
        <w:rPr>
          <w:sz w:val="22"/>
          <w:szCs w:val="22"/>
          <w:lang w:val="ka-GE"/>
        </w:rPr>
        <w:t>' და 175</w:t>
      </w:r>
      <w:r w:rsidRPr="00AF451F">
        <w:rPr>
          <w:sz w:val="22"/>
          <w:szCs w:val="22"/>
          <w:vertAlign w:val="superscript"/>
          <w:lang w:val="ka-GE"/>
        </w:rPr>
        <w:t>2</w:t>
      </w:r>
      <w:r w:rsidRPr="00AF451F">
        <w:rPr>
          <w:sz w:val="22"/>
          <w:szCs w:val="22"/>
          <w:lang w:val="ka-GE"/>
        </w:rPr>
        <w:t xml:space="preserve"> მუხლებით, 177-ე მუხლის მე-4, მე-5, მე-8, მე-12 და მე-13 ნაწილებით, 177</w:t>
      </w:r>
      <w:r w:rsidRPr="00AF451F">
        <w:rPr>
          <w:sz w:val="22"/>
          <w:szCs w:val="22"/>
          <w:vertAlign w:val="superscript"/>
          <w:lang w:val="ka-GE"/>
        </w:rPr>
        <w:t>8</w:t>
      </w:r>
      <w:r w:rsidRPr="00AF451F">
        <w:rPr>
          <w:sz w:val="22"/>
          <w:szCs w:val="22"/>
          <w:lang w:val="ka-GE"/>
        </w:rPr>
        <w:t>, 177</w:t>
      </w:r>
      <w:r w:rsidRPr="00AF451F">
        <w:rPr>
          <w:sz w:val="22"/>
          <w:szCs w:val="22"/>
          <w:vertAlign w:val="superscript"/>
          <w:lang w:val="ka-GE"/>
        </w:rPr>
        <w:t>9</w:t>
      </w:r>
      <w:r w:rsidRPr="00AF451F">
        <w:rPr>
          <w:sz w:val="22"/>
          <w:szCs w:val="22"/>
          <w:lang w:val="ka-GE"/>
        </w:rPr>
        <w:t>, 177</w:t>
      </w:r>
      <w:r w:rsidR="004B0B9A" w:rsidRPr="00AF451F">
        <w:rPr>
          <w:sz w:val="22"/>
          <w:szCs w:val="22"/>
          <w:vertAlign w:val="superscript"/>
          <w:lang w:val="ka-GE"/>
        </w:rPr>
        <w:t>11</w:t>
      </w:r>
      <w:r w:rsidRPr="00AF451F">
        <w:rPr>
          <w:sz w:val="22"/>
          <w:szCs w:val="22"/>
          <w:lang w:val="ka-GE"/>
        </w:rPr>
        <w:t xml:space="preserve"> და 177</w:t>
      </w:r>
      <w:r w:rsidR="004B0B9A" w:rsidRPr="00AF451F">
        <w:rPr>
          <w:sz w:val="22"/>
          <w:szCs w:val="22"/>
          <w:vertAlign w:val="superscript"/>
          <w:lang w:val="ka-GE"/>
        </w:rPr>
        <w:t>12</w:t>
      </w:r>
      <w:r w:rsidRPr="00AF451F">
        <w:rPr>
          <w:sz w:val="22"/>
          <w:szCs w:val="22"/>
          <w:lang w:val="ka-GE"/>
        </w:rPr>
        <w:t xml:space="preserve"> მუხლებით, 177</w:t>
      </w:r>
      <w:r w:rsidR="004B0B9A" w:rsidRPr="00AF451F">
        <w:rPr>
          <w:sz w:val="22"/>
          <w:szCs w:val="22"/>
          <w:vertAlign w:val="superscript"/>
          <w:lang w:val="ka-GE"/>
        </w:rPr>
        <w:t>13</w:t>
      </w:r>
      <w:r w:rsidRPr="00AF451F">
        <w:rPr>
          <w:sz w:val="22"/>
          <w:szCs w:val="22"/>
          <w:lang w:val="ka-GE"/>
        </w:rPr>
        <w:t xml:space="preserve"> მუხლით (მხოლოდ ამ კოდექსის 245-ე მუხლის 4</w:t>
      </w:r>
      <w:r w:rsidR="004B0B9A" w:rsidRPr="00AF451F">
        <w:rPr>
          <w:sz w:val="22"/>
          <w:szCs w:val="22"/>
          <w:vertAlign w:val="superscript"/>
          <w:lang w:val="ka-GE"/>
        </w:rPr>
        <w:t>1</w:t>
      </w:r>
      <w:r w:rsidRPr="00AF451F">
        <w:rPr>
          <w:sz w:val="22"/>
          <w:szCs w:val="22"/>
          <w:lang w:val="ka-GE"/>
        </w:rPr>
        <w:t xml:space="preserve"> ნაწილით გათვალისწინებულ შემთხვევაში), 178-ე, 179</w:t>
      </w:r>
      <w:r w:rsidR="004B0B9A" w:rsidRPr="00AF451F">
        <w:rPr>
          <w:sz w:val="22"/>
          <w:szCs w:val="22"/>
          <w:vertAlign w:val="superscript"/>
          <w:lang w:val="ka-GE"/>
        </w:rPr>
        <w:t>1</w:t>
      </w:r>
      <w:r w:rsidRPr="00AF451F">
        <w:rPr>
          <w:sz w:val="22"/>
          <w:szCs w:val="22"/>
          <w:lang w:val="ka-GE"/>
        </w:rPr>
        <w:t>-179</w:t>
      </w:r>
      <w:r w:rsidR="004B0B9A" w:rsidRPr="00AF451F">
        <w:rPr>
          <w:sz w:val="22"/>
          <w:szCs w:val="22"/>
          <w:vertAlign w:val="superscript"/>
          <w:lang w:val="ka-GE"/>
        </w:rPr>
        <w:t>3</w:t>
      </w:r>
      <w:r w:rsidRPr="00AF451F">
        <w:rPr>
          <w:sz w:val="22"/>
          <w:szCs w:val="22"/>
          <w:lang w:val="ka-GE"/>
        </w:rPr>
        <w:t>, 180-ე და 181-ე მუხლებით, 181</w:t>
      </w:r>
      <w:r w:rsidR="004B0B9A" w:rsidRPr="00AF451F">
        <w:rPr>
          <w:sz w:val="22"/>
          <w:szCs w:val="22"/>
          <w:vertAlign w:val="superscript"/>
          <w:lang w:val="ka-GE"/>
        </w:rPr>
        <w:t>1</w:t>
      </w:r>
      <w:r w:rsidRPr="00AF451F">
        <w:rPr>
          <w:sz w:val="22"/>
          <w:szCs w:val="22"/>
          <w:lang w:val="ka-GE"/>
        </w:rPr>
        <w:t xml:space="preserve"> მუხლის მე-2 ნაწილითა და 182-ე, 183-ე, 187-ე, 187</w:t>
      </w:r>
      <w:r w:rsidR="004B0B9A" w:rsidRPr="00AF451F">
        <w:rPr>
          <w:sz w:val="22"/>
          <w:szCs w:val="22"/>
          <w:vertAlign w:val="superscript"/>
          <w:lang w:val="ka-GE"/>
        </w:rPr>
        <w:t>1</w:t>
      </w:r>
      <w:r w:rsidRPr="00AF451F">
        <w:rPr>
          <w:sz w:val="22"/>
          <w:szCs w:val="22"/>
          <w:lang w:val="ka-GE"/>
        </w:rPr>
        <w:t>, 189-ე, 192-ე, 195-ე, 196</w:t>
      </w:r>
      <w:r w:rsidR="004B0B9A" w:rsidRPr="00AF451F">
        <w:rPr>
          <w:sz w:val="22"/>
          <w:szCs w:val="22"/>
          <w:vertAlign w:val="superscript"/>
          <w:lang w:val="ka-GE"/>
        </w:rPr>
        <w:t>3</w:t>
      </w:r>
      <w:r w:rsidRPr="00AF451F">
        <w:rPr>
          <w:sz w:val="22"/>
          <w:szCs w:val="22"/>
          <w:lang w:val="ka-GE"/>
        </w:rPr>
        <w:t>, 196</w:t>
      </w:r>
      <w:r w:rsidR="004B0B9A" w:rsidRPr="00AF451F">
        <w:rPr>
          <w:sz w:val="22"/>
          <w:szCs w:val="22"/>
          <w:vertAlign w:val="superscript"/>
          <w:lang w:val="ka-GE"/>
        </w:rPr>
        <w:t>6</w:t>
      </w:r>
      <w:r w:rsidRPr="00AF451F">
        <w:rPr>
          <w:sz w:val="22"/>
          <w:szCs w:val="22"/>
          <w:lang w:val="ka-GE"/>
        </w:rPr>
        <w:t>, 197</w:t>
      </w:r>
      <w:r w:rsidR="004B0B9A" w:rsidRPr="00AF451F">
        <w:rPr>
          <w:sz w:val="22"/>
          <w:szCs w:val="22"/>
          <w:vertAlign w:val="superscript"/>
          <w:lang w:val="ka-GE"/>
        </w:rPr>
        <w:t>1</w:t>
      </w:r>
      <w:r w:rsidRPr="00AF451F">
        <w:rPr>
          <w:sz w:val="22"/>
          <w:szCs w:val="22"/>
          <w:lang w:val="ka-GE"/>
        </w:rPr>
        <w:t>, 197'2 და 199</w:t>
      </w:r>
      <w:r w:rsidR="004B0B9A" w:rsidRPr="00AF451F">
        <w:rPr>
          <w:sz w:val="22"/>
          <w:szCs w:val="22"/>
          <w:vertAlign w:val="superscript"/>
          <w:lang w:val="ka-GE"/>
        </w:rPr>
        <w:t>1</w:t>
      </w:r>
      <w:r w:rsidRPr="00AF451F">
        <w:rPr>
          <w:sz w:val="22"/>
          <w:szCs w:val="22"/>
          <w:lang w:val="ka-GE"/>
        </w:rPr>
        <w:t xml:space="preserve"> მუხლებით.</w:t>
      </w:r>
      <w:r w:rsidR="00CE70F5" w:rsidRPr="00AF451F">
        <w:rPr>
          <w:sz w:val="22"/>
          <w:szCs w:val="22"/>
          <w:lang w:val="ka-GE"/>
        </w:rPr>
        <w:t>“</w:t>
      </w:r>
    </w:p>
    <w:p w:rsidR="00CE70F5" w:rsidRPr="00AF451F" w:rsidRDefault="00CE70F5" w:rsidP="00072B2E">
      <w:pPr>
        <w:pStyle w:val="BodyText"/>
        <w:spacing w:line="244" w:lineRule="auto"/>
        <w:ind w:left="146" w:right="108"/>
        <w:jc w:val="both"/>
        <w:rPr>
          <w:sz w:val="22"/>
          <w:szCs w:val="22"/>
          <w:lang w:val="ka-GE"/>
        </w:rPr>
      </w:pPr>
    </w:p>
    <w:p w:rsidR="00CE70F5" w:rsidRPr="00AF451F" w:rsidRDefault="00CE70F5" w:rsidP="00072B2E">
      <w:pPr>
        <w:pStyle w:val="BodyText"/>
        <w:spacing w:line="244" w:lineRule="auto"/>
        <w:ind w:left="146" w:right="108"/>
        <w:jc w:val="both"/>
        <w:rPr>
          <w:sz w:val="22"/>
          <w:szCs w:val="22"/>
          <w:lang w:val="ka-GE"/>
        </w:rPr>
      </w:pPr>
      <w:r w:rsidRPr="00AF451F">
        <w:rPr>
          <w:sz w:val="22"/>
          <w:szCs w:val="22"/>
          <w:lang w:val="ka-GE"/>
        </w:rPr>
        <w:t>4. 239-ე მუხლის მეორე ნაწილი ამოღებულ იქნეს.</w:t>
      </w:r>
    </w:p>
    <w:p w:rsidR="00CE70F5" w:rsidRPr="00AF451F" w:rsidRDefault="00CE70F5" w:rsidP="00072B2E">
      <w:pPr>
        <w:pStyle w:val="BodyText"/>
        <w:spacing w:line="244" w:lineRule="auto"/>
        <w:ind w:left="146" w:right="108"/>
        <w:jc w:val="both"/>
        <w:rPr>
          <w:sz w:val="22"/>
          <w:szCs w:val="22"/>
          <w:lang w:val="ka-GE"/>
        </w:rPr>
      </w:pPr>
    </w:p>
    <w:p w:rsidR="00CE70F5" w:rsidRPr="00AF451F" w:rsidRDefault="00CE70F5" w:rsidP="00072B2E">
      <w:pPr>
        <w:pStyle w:val="BodyText"/>
        <w:spacing w:line="244" w:lineRule="auto"/>
        <w:ind w:left="146" w:right="108"/>
        <w:jc w:val="both"/>
        <w:rPr>
          <w:sz w:val="22"/>
          <w:szCs w:val="22"/>
          <w:lang w:val="ka-GE"/>
        </w:rPr>
      </w:pPr>
      <w:r w:rsidRPr="00AF451F">
        <w:rPr>
          <w:sz w:val="22"/>
          <w:szCs w:val="22"/>
          <w:lang w:val="ka-GE"/>
        </w:rPr>
        <w:t>5. 262-ე მუხლის მეორე ნაწილი ჩამოყალიბდეს შემდეგი რედაქციით:</w:t>
      </w:r>
    </w:p>
    <w:p w:rsidR="00CE70F5" w:rsidRPr="00AF451F" w:rsidRDefault="00CE70F5" w:rsidP="00072B2E">
      <w:pPr>
        <w:pStyle w:val="BodyText"/>
        <w:spacing w:line="244" w:lineRule="auto"/>
        <w:ind w:left="146" w:right="108"/>
        <w:jc w:val="both"/>
        <w:rPr>
          <w:sz w:val="22"/>
          <w:szCs w:val="22"/>
          <w:lang w:val="ka-GE"/>
        </w:rPr>
      </w:pPr>
      <w:r w:rsidRPr="00AF451F">
        <w:rPr>
          <w:sz w:val="22"/>
          <w:szCs w:val="22"/>
          <w:lang w:val="ka-GE"/>
        </w:rPr>
        <w:t xml:space="preserve">„ამ კოდექსის 171-ე და </w:t>
      </w:r>
      <w:r w:rsidR="00DE63E5" w:rsidRPr="00AF451F">
        <w:rPr>
          <w:sz w:val="22"/>
          <w:szCs w:val="22"/>
          <w:lang w:val="ka-GE"/>
        </w:rPr>
        <w:t>175</w:t>
      </w:r>
      <w:r w:rsidR="00DE63E5" w:rsidRPr="00AF451F">
        <w:rPr>
          <w:sz w:val="22"/>
          <w:szCs w:val="22"/>
          <w:vertAlign w:val="superscript"/>
          <w:lang w:val="ka-GE"/>
        </w:rPr>
        <w:t>2</w:t>
      </w:r>
      <w:r w:rsidR="00DE63E5" w:rsidRPr="00AF451F">
        <w:rPr>
          <w:sz w:val="22"/>
          <w:szCs w:val="22"/>
          <w:lang w:val="ka-GE"/>
        </w:rPr>
        <w:t xml:space="preserve"> </w:t>
      </w:r>
      <w:r w:rsidRPr="00AF451F">
        <w:rPr>
          <w:sz w:val="22"/>
          <w:szCs w:val="22"/>
          <w:lang w:val="ka-GE"/>
        </w:rPr>
        <w:t xml:space="preserve">მუხლებით გათვალისწინებულ ადმინისტრაციულ სამართალდარღვევათა საქმეები განიხილება 1 დღე-ღამის ვადაში, ამ კოდექსის 142-ე, </w:t>
      </w:r>
      <w:r w:rsidR="00187F66" w:rsidRPr="00AF451F">
        <w:rPr>
          <w:sz w:val="22"/>
          <w:szCs w:val="22"/>
          <w:lang w:val="ka-GE"/>
        </w:rPr>
        <w:t>153</w:t>
      </w:r>
      <w:r w:rsidR="00187F66" w:rsidRPr="00AF451F">
        <w:rPr>
          <w:sz w:val="22"/>
          <w:szCs w:val="22"/>
          <w:vertAlign w:val="superscript"/>
          <w:lang w:val="ka-GE"/>
        </w:rPr>
        <w:t>3</w:t>
      </w:r>
      <w:r w:rsidRPr="00AF451F">
        <w:rPr>
          <w:sz w:val="22"/>
          <w:szCs w:val="22"/>
          <w:lang w:val="ka-GE"/>
        </w:rPr>
        <w:t xml:space="preserve">, 154-ე, </w:t>
      </w:r>
      <w:r w:rsidR="00187F66" w:rsidRPr="00AF451F">
        <w:rPr>
          <w:sz w:val="22"/>
          <w:szCs w:val="22"/>
          <w:lang w:val="ka-GE"/>
        </w:rPr>
        <w:t>174</w:t>
      </w:r>
      <w:r w:rsidR="00187F66" w:rsidRPr="00AF451F">
        <w:rPr>
          <w:sz w:val="22"/>
          <w:szCs w:val="22"/>
          <w:vertAlign w:val="superscript"/>
          <w:lang w:val="ka-GE"/>
        </w:rPr>
        <w:t>1</w:t>
      </w:r>
      <w:r w:rsidRPr="00AF451F">
        <w:rPr>
          <w:sz w:val="22"/>
          <w:szCs w:val="22"/>
          <w:lang w:val="ka-GE"/>
        </w:rPr>
        <w:t xml:space="preserve"> და </w:t>
      </w:r>
      <w:r w:rsidR="00187F66" w:rsidRPr="00AF451F">
        <w:rPr>
          <w:sz w:val="22"/>
          <w:szCs w:val="22"/>
          <w:lang w:val="ka-GE"/>
        </w:rPr>
        <w:t>174</w:t>
      </w:r>
      <w:r w:rsidR="00187F66" w:rsidRPr="00AF451F">
        <w:rPr>
          <w:sz w:val="22"/>
          <w:szCs w:val="22"/>
          <w:vertAlign w:val="superscript"/>
          <w:lang w:val="ka-GE"/>
        </w:rPr>
        <w:t>2</w:t>
      </w:r>
      <w:r w:rsidRPr="00AF451F">
        <w:rPr>
          <w:sz w:val="22"/>
          <w:szCs w:val="22"/>
          <w:lang w:val="ka-GE"/>
        </w:rPr>
        <w:t xml:space="preserve"> მუხლებით გათვალისწინებულ ადმინისტრაციულ სამართალდარღვევათა საქმეები - 3 დღის ვადაში, ხოლო ამ კოდექსის 50</w:t>
      </w:r>
      <w:r w:rsidR="00187F66" w:rsidRPr="00AF451F">
        <w:rPr>
          <w:sz w:val="22"/>
          <w:szCs w:val="22"/>
          <w:vertAlign w:val="superscript"/>
          <w:lang w:val="ka-GE"/>
        </w:rPr>
        <w:t>1</w:t>
      </w:r>
      <w:r w:rsidRPr="00AF451F">
        <w:rPr>
          <w:sz w:val="22"/>
          <w:szCs w:val="22"/>
          <w:lang w:val="ka-GE"/>
        </w:rPr>
        <w:t>, 51</w:t>
      </w:r>
      <w:r w:rsidR="00187F66" w:rsidRPr="00AF451F">
        <w:rPr>
          <w:sz w:val="22"/>
          <w:szCs w:val="22"/>
          <w:vertAlign w:val="superscript"/>
          <w:lang w:val="ka-GE"/>
        </w:rPr>
        <w:t>1</w:t>
      </w:r>
      <w:r w:rsidRPr="00AF451F">
        <w:rPr>
          <w:sz w:val="22"/>
          <w:szCs w:val="22"/>
          <w:lang w:val="ka-GE"/>
        </w:rPr>
        <w:t>, 51</w:t>
      </w:r>
      <w:r w:rsidR="00187F66" w:rsidRPr="00AF451F">
        <w:rPr>
          <w:sz w:val="22"/>
          <w:szCs w:val="22"/>
          <w:vertAlign w:val="superscript"/>
          <w:lang w:val="ka-GE"/>
        </w:rPr>
        <w:t>3</w:t>
      </w:r>
      <w:r w:rsidRPr="00AF451F">
        <w:rPr>
          <w:sz w:val="22"/>
          <w:szCs w:val="22"/>
          <w:lang w:val="ka-GE"/>
        </w:rPr>
        <w:t>, 53</w:t>
      </w:r>
      <w:r w:rsidR="00187F66" w:rsidRPr="00AF451F">
        <w:rPr>
          <w:sz w:val="22"/>
          <w:szCs w:val="22"/>
          <w:vertAlign w:val="superscript"/>
          <w:lang w:val="ka-GE"/>
        </w:rPr>
        <w:t>3</w:t>
      </w:r>
      <w:r w:rsidRPr="00AF451F">
        <w:rPr>
          <w:sz w:val="22"/>
          <w:szCs w:val="22"/>
          <w:lang w:val="ka-GE"/>
        </w:rPr>
        <w:t>, 55-ე, 55</w:t>
      </w:r>
      <w:r w:rsidR="00187F66" w:rsidRPr="00AF451F">
        <w:rPr>
          <w:sz w:val="22"/>
          <w:szCs w:val="22"/>
          <w:vertAlign w:val="superscript"/>
          <w:lang w:val="ka-GE"/>
        </w:rPr>
        <w:t>2</w:t>
      </w:r>
      <w:r w:rsidRPr="00AF451F">
        <w:rPr>
          <w:sz w:val="22"/>
          <w:szCs w:val="22"/>
          <w:lang w:val="ka-GE"/>
        </w:rPr>
        <w:t>, 55</w:t>
      </w:r>
      <w:r w:rsidR="00187F66" w:rsidRPr="00AF451F">
        <w:rPr>
          <w:sz w:val="22"/>
          <w:szCs w:val="22"/>
          <w:vertAlign w:val="superscript"/>
          <w:lang w:val="ka-GE"/>
        </w:rPr>
        <w:t>3</w:t>
      </w:r>
      <w:r w:rsidRPr="00AF451F">
        <w:rPr>
          <w:sz w:val="22"/>
          <w:szCs w:val="22"/>
          <w:lang w:val="ka-GE"/>
        </w:rPr>
        <w:t>, 55</w:t>
      </w:r>
      <w:r w:rsidR="00187F66" w:rsidRPr="00AF451F">
        <w:rPr>
          <w:sz w:val="22"/>
          <w:szCs w:val="22"/>
          <w:vertAlign w:val="superscript"/>
          <w:lang w:val="ka-GE"/>
        </w:rPr>
        <w:t>5</w:t>
      </w:r>
      <w:r w:rsidRPr="00AF451F">
        <w:rPr>
          <w:sz w:val="22"/>
          <w:szCs w:val="22"/>
          <w:lang w:val="ka-GE"/>
        </w:rPr>
        <w:t>, 55</w:t>
      </w:r>
      <w:r w:rsidR="00187F66" w:rsidRPr="00AF451F">
        <w:rPr>
          <w:sz w:val="22"/>
          <w:szCs w:val="22"/>
          <w:vertAlign w:val="superscript"/>
          <w:lang w:val="ka-GE"/>
        </w:rPr>
        <w:t>6</w:t>
      </w:r>
      <w:r w:rsidRPr="00AF451F">
        <w:rPr>
          <w:sz w:val="22"/>
          <w:szCs w:val="22"/>
          <w:lang w:val="ka-GE"/>
        </w:rPr>
        <w:t>, 58</w:t>
      </w:r>
      <w:r w:rsidR="00187F66" w:rsidRPr="00AF451F">
        <w:rPr>
          <w:sz w:val="22"/>
          <w:szCs w:val="22"/>
          <w:vertAlign w:val="superscript"/>
          <w:lang w:val="ka-GE"/>
        </w:rPr>
        <w:t>2</w:t>
      </w:r>
      <w:r w:rsidRPr="00AF451F">
        <w:rPr>
          <w:sz w:val="22"/>
          <w:szCs w:val="22"/>
          <w:lang w:val="ka-GE"/>
        </w:rPr>
        <w:t>, 59</w:t>
      </w:r>
      <w:r w:rsidR="00187F66" w:rsidRPr="00AF451F">
        <w:rPr>
          <w:sz w:val="22"/>
          <w:szCs w:val="22"/>
          <w:vertAlign w:val="superscript"/>
          <w:lang w:val="ka-GE"/>
        </w:rPr>
        <w:t>2</w:t>
      </w:r>
      <w:r w:rsidRPr="00AF451F">
        <w:rPr>
          <w:sz w:val="22"/>
          <w:szCs w:val="22"/>
          <w:lang w:val="ka-GE"/>
        </w:rPr>
        <w:t>, 61-ე, მე-80 და 81-ე მუხლებით, 86-ე მუხლის მე-9 და მე-10 ნაწილებით, 88-ე, 91</w:t>
      </w:r>
      <w:r w:rsidR="00187F66" w:rsidRPr="00AF451F">
        <w:rPr>
          <w:sz w:val="22"/>
          <w:szCs w:val="22"/>
          <w:vertAlign w:val="superscript"/>
          <w:lang w:val="ka-GE"/>
        </w:rPr>
        <w:t>2</w:t>
      </w:r>
      <w:r w:rsidRPr="00AF451F">
        <w:rPr>
          <w:sz w:val="22"/>
          <w:szCs w:val="22"/>
          <w:lang w:val="ka-GE"/>
        </w:rPr>
        <w:t>, 92</w:t>
      </w:r>
      <w:r w:rsidR="00187F66" w:rsidRPr="00AF451F">
        <w:rPr>
          <w:sz w:val="22"/>
          <w:szCs w:val="22"/>
          <w:vertAlign w:val="superscript"/>
          <w:lang w:val="ka-GE"/>
        </w:rPr>
        <w:t>1</w:t>
      </w:r>
      <w:r w:rsidRPr="00AF451F">
        <w:rPr>
          <w:sz w:val="22"/>
          <w:szCs w:val="22"/>
          <w:lang w:val="ka-GE"/>
        </w:rPr>
        <w:t>, 94-ე, 95-ე, 96</w:t>
      </w:r>
      <w:r w:rsidR="00187F66" w:rsidRPr="00AF451F">
        <w:rPr>
          <w:sz w:val="22"/>
          <w:szCs w:val="22"/>
          <w:vertAlign w:val="superscript"/>
          <w:lang w:val="ka-GE"/>
        </w:rPr>
        <w:t>1</w:t>
      </w:r>
      <w:r w:rsidRPr="00AF451F">
        <w:rPr>
          <w:sz w:val="22"/>
          <w:szCs w:val="22"/>
          <w:lang w:val="ka-GE"/>
        </w:rPr>
        <w:t>, 96</w:t>
      </w:r>
      <w:r w:rsidR="00187F66" w:rsidRPr="00AF451F">
        <w:rPr>
          <w:sz w:val="22"/>
          <w:szCs w:val="22"/>
          <w:vertAlign w:val="superscript"/>
          <w:lang w:val="ka-GE"/>
        </w:rPr>
        <w:t>2</w:t>
      </w:r>
      <w:r w:rsidRPr="00AF451F">
        <w:rPr>
          <w:sz w:val="22"/>
          <w:szCs w:val="22"/>
          <w:lang w:val="ka-GE"/>
        </w:rPr>
        <w:t>, 96</w:t>
      </w:r>
      <w:r w:rsidR="00187F66" w:rsidRPr="00AF451F">
        <w:rPr>
          <w:sz w:val="22"/>
          <w:szCs w:val="22"/>
          <w:vertAlign w:val="superscript"/>
          <w:lang w:val="ka-GE"/>
        </w:rPr>
        <w:t>4</w:t>
      </w:r>
      <w:r w:rsidRPr="00AF451F">
        <w:rPr>
          <w:sz w:val="22"/>
          <w:szCs w:val="22"/>
          <w:lang w:val="ka-GE"/>
        </w:rPr>
        <w:t>, 98</w:t>
      </w:r>
      <w:r w:rsidR="00187F66" w:rsidRPr="00AF451F">
        <w:rPr>
          <w:sz w:val="22"/>
          <w:szCs w:val="22"/>
          <w:vertAlign w:val="superscript"/>
          <w:lang w:val="ka-GE"/>
        </w:rPr>
        <w:t>1</w:t>
      </w:r>
      <w:r w:rsidRPr="00AF451F">
        <w:rPr>
          <w:sz w:val="22"/>
          <w:szCs w:val="22"/>
          <w:lang w:val="ka-GE"/>
        </w:rPr>
        <w:t>, 99-ე, 100</w:t>
      </w:r>
      <w:r w:rsidR="00187F66" w:rsidRPr="00AF451F">
        <w:rPr>
          <w:sz w:val="22"/>
          <w:szCs w:val="22"/>
          <w:vertAlign w:val="superscript"/>
          <w:lang w:val="ka-GE"/>
        </w:rPr>
        <w:t>1</w:t>
      </w:r>
      <w:r w:rsidRPr="00AF451F">
        <w:rPr>
          <w:sz w:val="22"/>
          <w:szCs w:val="22"/>
          <w:lang w:val="ka-GE"/>
        </w:rPr>
        <w:t>, 100</w:t>
      </w:r>
      <w:r w:rsidR="00187F66" w:rsidRPr="00AF451F">
        <w:rPr>
          <w:sz w:val="22"/>
          <w:szCs w:val="22"/>
          <w:vertAlign w:val="superscript"/>
          <w:lang w:val="ka-GE"/>
        </w:rPr>
        <w:t>2</w:t>
      </w:r>
      <w:r w:rsidRPr="00AF451F">
        <w:rPr>
          <w:sz w:val="22"/>
          <w:szCs w:val="22"/>
          <w:lang w:val="ka-GE"/>
        </w:rPr>
        <w:t>, 103-ე, 104-ე, 105</w:t>
      </w:r>
      <w:r w:rsidR="00187F66" w:rsidRPr="00AF451F">
        <w:rPr>
          <w:sz w:val="22"/>
          <w:szCs w:val="22"/>
          <w:vertAlign w:val="superscript"/>
          <w:lang w:val="ka-GE"/>
        </w:rPr>
        <w:t>1</w:t>
      </w:r>
      <w:r w:rsidRPr="00AF451F">
        <w:rPr>
          <w:sz w:val="22"/>
          <w:szCs w:val="22"/>
          <w:lang w:val="ka-GE"/>
        </w:rPr>
        <w:t>, 107</w:t>
      </w:r>
      <w:r w:rsidR="00187F66" w:rsidRPr="00AF451F">
        <w:rPr>
          <w:sz w:val="22"/>
          <w:szCs w:val="22"/>
          <w:vertAlign w:val="superscript"/>
          <w:lang w:val="ka-GE"/>
        </w:rPr>
        <w:t>1</w:t>
      </w:r>
      <w:r w:rsidRPr="00AF451F">
        <w:rPr>
          <w:sz w:val="22"/>
          <w:szCs w:val="22"/>
          <w:lang w:val="ka-GE"/>
        </w:rPr>
        <w:t>, 141-ე, 143-ე-144</w:t>
      </w:r>
      <w:r w:rsidR="00187F66" w:rsidRPr="00AF451F">
        <w:rPr>
          <w:sz w:val="22"/>
          <w:szCs w:val="22"/>
          <w:vertAlign w:val="superscript"/>
          <w:lang w:val="ka-GE"/>
        </w:rPr>
        <w:t>1</w:t>
      </w:r>
      <w:r w:rsidRPr="00AF451F">
        <w:rPr>
          <w:sz w:val="22"/>
          <w:szCs w:val="22"/>
          <w:lang w:val="ka-GE"/>
        </w:rPr>
        <w:t>, 144</w:t>
      </w:r>
      <w:r w:rsidR="00187F66" w:rsidRPr="00AF451F">
        <w:rPr>
          <w:sz w:val="22"/>
          <w:szCs w:val="22"/>
          <w:vertAlign w:val="superscript"/>
          <w:lang w:val="ka-GE"/>
        </w:rPr>
        <w:t>3</w:t>
      </w:r>
      <w:r w:rsidRPr="00AF451F">
        <w:rPr>
          <w:sz w:val="22"/>
          <w:szCs w:val="22"/>
          <w:lang w:val="ka-GE"/>
        </w:rPr>
        <w:t>-144</w:t>
      </w:r>
      <w:r w:rsidR="00187F66" w:rsidRPr="00AF451F">
        <w:rPr>
          <w:sz w:val="22"/>
          <w:szCs w:val="22"/>
          <w:vertAlign w:val="superscript"/>
          <w:lang w:val="ka-GE"/>
        </w:rPr>
        <w:t>5</w:t>
      </w:r>
      <w:r w:rsidRPr="00AF451F">
        <w:rPr>
          <w:sz w:val="22"/>
          <w:szCs w:val="22"/>
          <w:lang w:val="ka-GE"/>
        </w:rPr>
        <w:t>, 144</w:t>
      </w:r>
      <w:r w:rsidR="00187F66" w:rsidRPr="00AF451F">
        <w:rPr>
          <w:sz w:val="22"/>
          <w:szCs w:val="22"/>
          <w:vertAlign w:val="superscript"/>
          <w:lang w:val="ka-GE"/>
        </w:rPr>
        <w:t>10</w:t>
      </w:r>
      <w:r w:rsidRPr="00AF451F">
        <w:rPr>
          <w:sz w:val="22"/>
          <w:szCs w:val="22"/>
          <w:lang w:val="ka-GE"/>
        </w:rPr>
        <w:t>, 145-ე, 146</w:t>
      </w:r>
      <w:r w:rsidR="00187F66" w:rsidRPr="00AF451F">
        <w:rPr>
          <w:sz w:val="22"/>
          <w:szCs w:val="22"/>
          <w:vertAlign w:val="superscript"/>
          <w:lang w:val="ka-GE"/>
        </w:rPr>
        <w:t>1</w:t>
      </w:r>
      <w:r w:rsidRPr="00AF451F">
        <w:rPr>
          <w:sz w:val="22"/>
          <w:szCs w:val="22"/>
          <w:lang w:val="ka-GE"/>
        </w:rPr>
        <w:t>, 148-ე-150</w:t>
      </w:r>
      <w:r w:rsidR="00187F66" w:rsidRPr="00AF451F">
        <w:rPr>
          <w:sz w:val="22"/>
          <w:szCs w:val="22"/>
          <w:vertAlign w:val="superscript"/>
          <w:lang w:val="ka-GE"/>
        </w:rPr>
        <w:t>1</w:t>
      </w:r>
      <w:r w:rsidRPr="00AF451F">
        <w:rPr>
          <w:sz w:val="22"/>
          <w:szCs w:val="22"/>
          <w:lang w:val="ka-GE"/>
        </w:rPr>
        <w:t>, 151</w:t>
      </w:r>
      <w:r w:rsidR="00187F66" w:rsidRPr="00AF451F">
        <w:rPr>
          <w:sz w:val="22"/>
          <w:szCs w:val="22"/>
          <w:vertAlign w:val="superscript"/>
          <w:lang w:val="ka-GE"/>
        </w:rPr>
        <w:t>1</w:t>
      </w:r>
      <w:r w:rsidRPr="00AF451F">
        <w:rPr>
          <w:sz w:val="22"/>
          <w:szCs w:val="22"/>
          <w:lang w:val="ka-GE"/>
        </w:rPr>
        <w:t>, 152-ე, 152</w:t>
      </w:r>
      <w:r w:rsidR="00187F66" w:rsidRPr="00AF451F">
        <w:rPr>
          <w:sz w:val="22"/>
          <w:szCs w:val="22"/>
          <w:vertAlign w:val="superscript"/>
          <w:lang w:val="ka-GE"/>
        </w:rPr>
        <w:t>2</w:t>
      </w:r>
      <w:r w:rsidRPr="00AF451F">
        <w:rPr>
          <w:sz w:val="22"/>
          <w:szCs w:val="22"/>
          <w:lang w:val="ka-GE"/>
        </w:rPr>
        <w:t>-153-ე, 154</w:t>
      </w:r>
      <w:r w:rsidR="00187F66" w:rsidRPr="00AF451F">
        <w:rPr>
          <w:sz w:val="22"/>
          <w:szCs w:val="22"/>
          <w:vertAlign w:val="superscript"/>
          <w:lang w:val="ka-GE"/>
        </w:rPr>
        <w:t>1</w:t>
      </w:r>
      <w:r w:rsidRPr="00AF451F">
        <w:rPr>
          <w:sz w:val="22"/>
          <w:szCs w:val="22"/>
          <w:lang w:val="ka-GE"/>
        </w:rPr>
        <w:t>, 154</w:t>
      </w:r>
      <w:r w:rsidR="00187F66" w:rsidRPr="00AF451F">
        <w:rPr>
          <w:sz w:val="22"/>
          <w:szCs w:val="22"/>
          <w:vertAlign w:val="superscript"/>
          <w:lang w:val="ka-GE"/>
        </w:rPr>
        <w:t>2</w:t>
      </w:r>
      <w:r w:rsidRPr="00AF451F">
        <w:rPr>
          <w:sz w:val="22"/>
          <w:szCs w:val="22"/>
          <w:lang w:val="ka-GE"/>
        </w:rPr>
        <w:t xml:space="preserve">, </w:t>
      </w:r>
      <w:r w:rsidRPr="00AF451F">
        <w:rPr>
          <w:sz w:val="22"/>
          <w:szCs w:val="22"/>
          <w:lang w:val="ka-GE"/>
        </w:rPr>
        <w:lastRenderedPageBreak/>
        <w:t>156-ე-158</w:t>
      </w:r>
      <w:r w:rsidR="00187F66" w:rsidRPr="00AF451F">
        <w:rPr>
          <w:sz w:val="22"/>
          <w:szCs w:val="22"/>
          <w:vertAlign w:val="superscript"/>
          <w:lang w:val="ka-GE"/>
        </w:rPr>
        <w:t>1</w:t>
      </w:r>
      <w:r w:rsidRPr="00AF451F">
        <w:rPr>
          <w:sz w:val="22"/>
          <w:szCs w:val="22"/>
          <w:lang w:val="ka-GE"/>
        </w:rPr>
        <w:t>, 159-ე, 159</w:t>
      </w:r>
      <w:r w:rsidR="00187F66" w:rsidRPr="00AF451F">
        <w:rPr>
          <w:sz w:val="22"/>
          <w:szCs w:val="22"/>
          <w:vertAlign w:val="superscript"/>
          <w:lang w:val="ka-GE"/>
        </w:rPr>
        <w:t>1</w:t>
      </w:r>
      <w:r w:rsidRPr="00AF451F">
        <w:rPr>
          <w:sz w:val="22"/>
          <w:szCs w:val="22"/>
          <w:lang w:val="ka-GE"/>
        </w:rPr>
        <w:t>, 159</w:t>
      </w:r>
      <w:r w:rsidR="00187F66" w:rsidRPr="00AF451F">
        <w:rPr>
          <w:sz w:val="22"/>
          <w:szCs w:val="22"/>
          <w:vertAlign w:val="superscript"/>
          <w:lang w:val="ka-GE"/>
        </w:rPr>
        <w:t>5</w:t>
      </w:r>
      <w:r w:rsidRPr="00AF451F">
        <w:rPr>
          <w:sz w:val="22"/>
          <w:szCs w:val="22"/>
          <w:lang w:val="ka-GE"/>
        </w:rPr>
        <w:t>-159</w:t>
      </w:r>
      <w:r w:rsidR="00187F66" w:rsidRPr="00AF451F">
        <w:rPr>
          <w:sz w:val="22"/>
          <w:szCs w:val="22"/>
          <w:vertAlign w:val="superscript"/>
          <w:lang w:val="ka-GE"/>
        </w:rPr>
        <w:t>9</w:t>
      </w:r>
      <w:r w:rsidRPr="00AF451F">
        <w:rPr>
          <w:sz w:val="22"/>
          <w:szCs w:val="22"/>
          <w:lang w:val="ka-GE"/>
        </w:rPr>
        <w:t>, 163-ე, 164-ე, 166</w:t>
      </w:r>
      <w:r w:rsidR="00187F66" w:rsidRPr="00AF451F">
        <w:rPr>
          <w:sz w:val="22"/>
          <w:szCs w:val="22"/>
          <w:vertAlign w:val="superscript"/>
          <w:lang w:val="ka-GE"/>
        </w:rPr>
        <w:t>1</w:t>
      </w:r>
      <w:r w:rsidRPr="00AF451F">
        <w:rPr>
          <w:sz w:val="22"/>
          <w:szCs w:val="22"/>
          <w:lang w:val="ka-GE"/>
        </w:rPr>
        <w:t>, 167-ე, 170-ე, 174-ე და 175-ე მუხლებით, 177-ე მუხლის მე-4, მე-5, მე-8, მე-12 და მე-13 ნაწილებით, 177</w:t>
      </w:r>
      <w:r w:rsidR="00187F66" w:rsidRPr="00AF451F">
        <w:rPr>
          <w:sz w:val="22"/>
          <w:szCs w:val="22"/>
          <w:vertAlign w:val="superscript"/>
          <w:lang w:val="ka-GE"/>
        </w:rPr>
        <w:t>1</w:t>
      </w:r>
      <w:r w:rsidRPr="00AF451F">
        <w:rPr>
          <w:sz w:val="22"/>
          <w:szCs w:val="22"/>
          <w:lang w:val="ka-GE"/>
        </w:rPr>
        <w:t xml:space="preserve"> მუხლით, 177</w:t>
      </w:r>
      <w:r w:rsidR="00187F66" w:rsidRPr="00AF451F">
        <w:rPr>
          <w:sz w:val="22"/>
          <w:szCs w:val="22"/>
          <w:vertAlign w:val="superscript"/>
          <w:lang w:val="ka-GE"/>
        </w:rPr>
        <w:t>13</w:t>
      </w:r>
      <w:r w:rsidRPr="00AF451F">
        <w:rPr>
          <w:sz w:val="22"/>
          <w:szCs w:val="22"/>
          <w:lang w:val="ka-GE"/>
        </w:rPr>
        <w:t xml:space="preserve"> მუხლით (მხოლოდ ამ კოდექსის 245-ე მუხლის 4</w:t>
      </w:r>
      <w:r w:rsidR="00187F66" w:rsidRPr="00AF451F">
        <w:rPr>
          <w:sz w:val="22"/>
          <w:szCs w:val="22"/>
          <w:vertAlign w:val="superscript"/>
          <w:lang w:val="ka-GE"/>
        </w:rPr>
        <w:t>1</w:t>
      </w:r>
      <w:r w:rsidRPr="00AF451F">
        <w:rPr>
          <w:sz w:val="22"/>
          <w:szCs w:val="22"/>
          <w:lang w:val="ka-GE"/>
        </w:rPr>
        <w:t xml:space="preserve"> ნაწილით გათვალისწინებულ შემთხვევაში) და 179</w:t>
      </w:r>
      <w:r w:rsidR="00187F66" w:rsidRPr="00AF451F">
        <w:rPr>
          <w:sz w:val="22"/>
          <w:szCs w:val="22"/>
          <w:vertAlign w:val="superscript"/>
          <w:lang w:val="ka-GE"/>
        </w:rPr>
        <w:t>1</w:t>
      </w:r>
      <w:r w:rsidRPr="00AF451F">
        <w:rPr>
          <w:sz w:val="22"/>
          <w:szCs w:val="22"/>
          <w:lang w:val="ka-GE"/>
        </w:rPr>
        <w:t>, 180-ე-183</w:t>
      </w:r>
      <w:r w:rsidR="00187F66" w:rsidRPr="00AF451F">
        <w:rPr>
          <w:sz w:val="22"/>
          <w:szCs w:val="22"/>
          <w:vertAlign w:val="superscript"/>
          <w:lang w:val="ka-GE"/>
        </w:rPr>
        <w:t>1</w:t>
      </w:r>
      <w:r w:rsidRPr="00AF451F">
        <w:rPr>
          <w:sz w:val="22"/>
          <w:szCs w:val="22"/>
          <w:lang w:val="ka-GE"/>
        </w:rPr>
        <w:t>, 185-ე-185'2, 187-ე, 187</w:t>
      </w:r>
      <w:r w:rsidR="00187F66" w:rsidRPr="00AF451F">
        <w:rPr>
          <w:sz w:val="22"/>
          <w:szCs w:val="22"/>
          <w:vertAlign w:val="superscript"/>
          <w:lang w:val="ka-GE"/>
        </w:rPr>
        <w:t>1</w:t>
      </w:r>
      <w:r w:rsidRPr="00AF451F">
        <w:rPr>
          <w:sz w:val="22"/>
          <w:szCs w:val="22"/>
          <w:lang w:val="ka-GE"/>
        </w:rPr>
        <w:t>, 189-ე, 192-ე, 195-ე, 196</w:t>
      </w:r>
      <w:r w:rsidR="00187F66" w:rsidRPr="00AF451F">
        <w:rPr>
          <w:sz w:val="22"/>
          <w:szCs w:val="22"/>
          <w:vertAlign w:val="superscript"/>
          <w:lang w:val="ka-GE"/>
        </w:rPr>
        <w:t>3</w:t>
      </w:r>
      <w:r w:rsidRPr="00AF451F">
        <w:rPr>
          <w:sz w:val="22"/>
          <w:szCs w:val="22"/>
          <w:lang w:val="ka-GE"/>
        </w:rPr>
        <w:t>, 196</w:t>
      </w:r>
      <w:r w:rsidR="00187F66" w:rsidRPr="00AF451F">
        <w:rPr>
          <w:sz w:val="22"/>
          <w:szCs w:val="22"/>
          <w:vertAlign w:val="superscript"/>
          <w:lang w:val="ka-GE"/>
        </w:rPr>
        <w:t>6</w:t>
      </w:r>
      <w:r w:rsidRPr="00AF451F">
        <w:rPr>
          <w:sz w:val="22"/>
          <w:szCs w:val="22"/>
          <w:lang w:val="ka-GE"/>
        </w:rPr>
        <w:t xml:space="preserve"> და 197</w:t>
      </w:r>
      <w:r w:rsidR="00187F66" w:rsidRPr="00AF451F">
        <w:rPr>
          <w:sz w:val="22"/>
          <w:szCs w:val="22"/>
          <w:vertAlign w:val="superscript"/>
          <w:lang w:val="ka-GE"/>
        </w:rPr>
        <w:t>1</w:t>
      </w:r>
      <w:r w:rsidRPr="00AF451F">
        <w:rPr>
          <w:sz w:val="22"/>
          <w:szCs w:val="22"/>
          <w:lang w:val="ka-GE"/>
        </w:rPr>
        <w:t xml:space="preserve"> მუხლებით გათვალისწინებულ ადმინისტრაციულ სამართალდარღვევათა საქმეები - 7 დღის ვადაში.</w:t>
      </w:r>
    </w:p>
    <w:p w:rsidR="00072B2E" w:rsidRPr="00AF451F" w:rsidRDefault="00072B2E" w:rsidP="00491B71">
      <w:pPr>
        <w:pStyle w:val="BodyText"/>
        <w:spacing w:line="244" w:lineRule="auto"/>
        <w:ind w:left="146" w:right="108"/>
        <w:jc w:val="both"/>
        <w:rPr>
          <w:sz w:val="22"/>
          <w:szCs w:val="22"/>
          <w:lang w:val="ka-GE"/>
        </w:rPr>
      </w:pPr>
    </w:p>
    <w:p w:rsidR="00E313C4" w:rsidRPr="00AF451F" w:rsidRDefault="001E535E" w:rsidP="00491B71">
      <w:pPr>
        <w:pStyle w:val="BodyText"/>
        <w:spacing w:line="244" w:lineRule="auto"/>
        <w:ind w:left="146" w:right="108"/>
        <w:jc w:val="both"/>
        <w:rPr>
          <w:sz w:val="22"/>
          <w:szCs w:val="22"/>
          <w:lang w:val="ka-GE"/>
        </w:rPr>
      </w:pPr>
      <w:r w:rsidRPr="00AF451F">
        <w:rPr>
          <w:sz w:val="22"/>
          <w:szCs w:val="22"/>
          <w:lang w:val="ka-GE"/>
        </w:rPr>
        <w:t>6</w:t>
      </w:r>
      <w:r w:rsidR="00491B71" w:rsidRPr="00AF451F">
        <w:rPr>
          <w:sz w:val="22"/>
          <w:szCs w:val="22"/>
          <w:lang w:val="ka-GE"/>
        </w:rPr>
        <w:t>. 215-ე მუხლი ამოღებულ იქნეს.</w:t>
      </w:r>
    </w:p>
    <w:p w:rsidR="00E313C4" w:rsidRPr="00AF451F" w:rsidRDefault="00E313C4" w:rsidP="00F66A2D">
      <w:pPr>
        <w:pStyle w:val="BodyText"/>
        <w:spacing w:line="244" w:lineRule="auto"/>
        <w:ind w:left="146" w:right="108"/>
        <w:jc w:val="both"/>
        <w:rPr>
          <w:sz w:val="22"/>
          <w:szCs w:val="22"/>
          <w:lang w:val="ka-GE"/>
        </w:rPr>
      </w:pPr>
    </w:p>
    <w:p w:rsidR="00690185" w:rsidRPr="00AF451F" w:rsidRDefault="00690185" w:rsidP="00690185">
      <w:pPr>
        <w:spacing w:after="0" w:line="240" w:lineRule="auto"/>
        <w:jc w:val="both"/>
        <w:rPr>
          <w:rFonts w:ascii="Sylfaen" w:eastAsia="Times New Roman" w:hAnsi="Sylfaen"/>
          <w:color w:val="111111"/>
          <w:lang w:val="ka-GE"/>
        </w:rPr>
      </w:pPr>
      <w:r w:rsidRPr="00AF451F">
        <w:rPr>
          <w:rFonts w:ascii="Sylfaen" w:hAnsi="Sylfaen"/>
          <w:b/>
          <w:lang w:val="ka-GE"/>
        </w:rPr>
        <w:t xml:space="preserve">მუხლი 2. </w:t>
      </w:r>
      <w:r w:rsidRPr="00AF451F">
        <w:rPr>
          <w:rFonts w:ascii="Sylfaen" w:eastAsia="Times New Roman" w:hAnsi="Sylfaen"/>
          <w:color w:val="111111"/>
          <w:lang w:val="ka-GE"/>
        </w:rPr>
        <w:t>ეს კანონი ამოქმედდეს გამოქვეყნებისთანავე.</w:t>
      </w:r>
    </w:p>
    <w:p w:rsidR="00690185" w:rsidRPr="00690185" w:rsidRDefault="00690185" w:rsidP="00690185">
      <w:pPr>
        <w:spacing w:after="0" w:line="240" w:lineRule="auto"/>
        <w:jc w:val="both"/>
        <w:rPr>
          <w:rFonts w:ascii="Sylfaen" w:eastAsia="Times New Roman" w:hAnsi="Sylfaen"/>
          <w:color w:val="111111"/>
          <w:sz w:val="24"/>
          <w:szCs w:val="24"/>
          <w:lang w:val="ka-GE"/>
        </w:rPr>
      </w:pPr>
    </w:p>
    <w:p w:rsidR="00690185" w:rsidRPr="00690185" w:rsidRDefault="00690185" w:rsidP="00690185">
      <w:pPr>
        <w:spacing w:after="0" w:line="240" w:lineRule="auto"/>
        <w:jc w:val="both"/>
        <w:rPr>
          <w:rFonts w:ascii="Sylfaen" w:eastAsia="Times New Roman" w:hAnsi="Sylfaen"/>
          <w:color w:val="111111"/>
          <w:sz w:val="24"/>
          <w:szCs w:val="24"/>
          <w:lang w:val="ka-GE"/>
        </w:rPr>
      </w:pPr>
    </w:p>
    <w:p w:rsidR="00690185" w:rsidRPr="00690185" w:rsidRDefault="00690185" w:rsidP="00690185">
      <w:pPr>
        <w:spacing w:after="0" w:line="240" w:lineRule="auto"/>
        <w:jc w:val="both"/>
        <w:rPr>
          <w:rFonts w:ascii="Sylfaen" w:eastAsia="Times New Roman" w:hAnsi="Sylfaen"/>
          <w:color w:val="111111"/>
          <w:sz w:val="24"/>
          <w:szCs w:val="24"/>
          <w:lang w:val="ka-GE"/>
        </w:rPr>
      </w:pP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r w:rsidRPr="00690185">
        <w:rPr>
          <w:rFonts w:ascii="Sylfaen" w:hAnsi="Sylfaen"/>
          <w:b/>
          <w:sz w:val="24"/>
          <w:szCs w:val="24"/>
          <w:lang w:val="ka-GE"/>
        </w:rPr>
        <w:t xml:space="preserve">საქართველოს პრეზიდენტი                                               </w:t>
      </w: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r w:rsidRPr="00690185">
        <w:rPr>
          <w:rFonts w:ascii="Sylfaen" w:hAnsi="Sylfaen"/>
          <w:b/>
          <w:sz w:val="24"/>
          <w:szCs w:val="24"/>
          <w:lang w:val="ka-GE"/>
        </w:rPr>
        <w:t>სალომე ზურაბიშვილი</w:t>
      </w:r>
    </w:p>
    <w:tbl>
      <w:tblPr>
        <w:tblW w:w="4750" w:type="pct"/>
        <w:shd w:val="clear" w:color="auto" w:fill="EAEAEA"/>
        <w:tblCellMar>
          <w:top w:w="15" w:type="dxa"/>
          <w:left w:w="15" w:type="dxa"/>
          <w:bottom w:w="15" w:type="dxa"/>
          <w:right w:w="15" w:type="dxa"/>
        </w:tblCellMar>
        <w:tblLook w:val="04A0"/>
      </w:tblPr>
      <w:tblGrid>
        <w:gridCol w:w="113"/>
        <w:gridCol w:w="3000"/>
        <w:gridCol w:w="5779"/>
      </w:tblGrid>
      <w:tr w:rsidR="00690185" w:rsidRPr="00690185" w:rsidTr="009D466D">
        <w:tc>
          <w:tcPr>
            <w:tcW w:w="0" w:type="auto"/>
            <w:shd w:val="clear" w:color="auto" w:fill="EAEAEA"/>
            <w:tcMar>
              <w:top w:w="0" w:type="dxa"/>
              <w:left w:w="0" w:type="dxa"/>
              <w:bottom w:w="0" w:type="dxa"/>
              <w:right w:w="0" w:type="dxa"/>
            </w:tcMar>
            <w:vAlign w:val="center"/>
            <w:hideMark/>
          </w:tcPr>
          <w:p w:rsidR="00690185" w:rsidRPr="00690185" w:rsidRDefault="00690185" w:rsidP="009D466D">
            <w:pPr>
              <w:spacing w:after="0" w:line="240" w:lineRule="auto"/>
              <w:jc w:val="both"/>
              <w:rPr>
                <w:rFonts w:ascii="Sylfaen" w:hAnsi="Sylfaen"/>
                <w:b/>
                <w:sz w:val="24"/>
                <w:szCs w:val="24"/>
                <w:lang w:val="ka-GE"/>
              </w:rPr>
            </w:pPr>
          </w:p>
        </w:tc>
        <w:tc>
          <w:tcPr>
            <w:tcW w:w="3000" w:type="dxa"/>
            <w:shd w:val="clear" w:color="auto" w:fill="EAEAEA"/>
            <w:tcMar>
              <w:top w:w="0" w:type="dxa"/>
              <w:left w:w="0" w:type="dxa"/>
              <w:bottom w:w="0" w:type="dxa"/>
              <w:right w:w="0" w:type="dxa"/>
            </w:tcMar>
            <w:vAlign w:val="center"/>
            <w:hideMark/>
          </w:tcPr>
          <w:p w:rsidR="00690185" w:rsidRPr="00690185" w:rsidRDefault="00690185" w:rsidP="009D466D">
            <w:pPr>
              <w:spacing w:after="0" w:line="240" w:lineRule="auto"/>
              <w:jc w:val="both"/>
              <w:rPr>
                <w:rFonts w:ascii="Sylfaen" w:hAnsi="Sylfaen"/>
                <w:b/>
                <w:sz w:val="24"/>
                <w:szCs w:val="24"/>
                <w:lang w:val="ka-GE"/>
              </w:rPr>
            </w:pPr>
          </w:p>
        </w:tc>
        <w:tc>
          <w:tcPr>
            <w:tcW w:w="0" w:type="auto"/>
            <w:shd w:val="clear" w:color="auto" w:fill="EAEAEA"/>
            <w:tcMar>
              <w:top w:w="0" w:type="dxa"/>
              <w:left w:w="300" w:type="dxa"/>
              <w:bottom w:w="0" w:type="dxa"/>
              <w:right w:w="0" w:type="dxa"/>
            </w:tcMar>
            <w:vAlign w:val="center"/>
            <w:hideMark/>
          </w:tcPr>
          <w:p w:rsidR="00690185" w:rsidRPr="00690185" w:rsidRDefault="00690185" w:rsidP="009D466D">
            <w:pPr>
              <w:spacing w:after="0" w:line="240" w:lineRule="auto"/>
              <w:jc w:val="both"/>
              <w:rPr>
                <w:rFonts w:ascii="Sylfaen" w:hAnsi="Sylfaen"/>
                <w:b/>
                <w:sz w:val="24"/>
                <w:szCs w:val="24"/>
                <w:lang w:val="ka-GE"/>
              </w:rPr>
            </w:pPr>
          </w:p>
        </w:tc>
      </w:tr>
    </w:tbl>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p>
    <w:p w:rsidR="00690185" w:rsidRDefault="00690185" w:rsidP="00690185">
      <w:pPr>
        <w:spacing w:after="0" w:line="240" w:lineRule="auto"/>
        <w:jc w:val="both"/>
        <w:rPr>
          <w:rFonts w:ascii="Sylfaen" w:hAnsi="Sylfaen"/>
          <w:b/>
          <w:sz w:val="24"/>
          <w:szCs w:val="24"/>
          <w:lang w:val="ka-GE"/>
        </w:rPr>
      </w:pPr>
    </w:p>
    <w:p w:rsidR="009B428A" w:rsidRDefault="009B428A" w:rsidP="00690185">
      <w:pPr>
        <w:spacing w:after="0" w:line="240" w:lineRule="auto"/>
        <w:jc w:val="both"/>
        <w:rPr>
          <w:rFonts w:ascii="Sylfaen" w:hAnsi="Sylfaen"/>
          <w:b/>
          <w:sz w:val="24"/>
          <w:szCs w:val="24"/>
          <w:lang w:val="ka-GE"/>
        </w:rPr>
      </w:pPr>
    </w:p>
    <w:p w:rsidR="009B428A" w:rsidRDefault="009B428A" w:rsidP="00690185">
      <w:pPr>
        <w:spacing w:after="0" w:line="240" w:lineRule="auto"/>
        <w:jc w:val="both"/>
        <w:rPr>
          <w:rFonts w:ascii="Sylfaen" w:hAnsi="Sylfaen"/>
          <w:b/>
          <w:sz w:val="24"/>
          <w:szCs w:val="24"/>
          <w:lang w:val="ka-GE"/>
        </w:rPr>
      </w:pPr>
    </w:p>
    <w:p w:rsidR="009B428A" w:rsidRDefault="009B428A" w:rsidP="00690185">
      <w:pPr>
        <w:spacing w:after="0" w:line="240" w:lineRule="auto"/>
        <w:jc w:val="both"/>
        <w:rPr>
          <w:rFonts w:ascii="Sylfaen" w:hAnsi="Sylfaen"/>
          <w:b/>
          <w:sz w:val="24"/>
          <w:szCs w:val="24"/>
          <w:lang w:val="ka-GE"/>
        </w:rPr>
      </w:pPr>
    </w:p>
    <w:p w:rsidR="009B428A" w:rsidRDefault="009B428A" w:rsidP="00690185">
      <w:pPr>
        <w:spacing w:after="0" w:line="240" w:lineRule="auto"/>
        <w:jc w:val="both"/>
        <w:rPr>
          <w:rFonts w:ascii="Sylfaen" w:hAnsi="Sylfaen"/>
          <w:b/>
          <w:sz w:val="24"/>
          <w:szCs w:val="24"/>
          <w:lang w:val="ka-GE"/>
        </w:rPr>
      </w:pPr>
    </w:p>
    <w:p w:rsidR="009B428A" w:rsidRDefault="009B428A" w:rsidP="00690185">
      <w:pPr>
        <w:spacing w:after="0" w:line="240" w:lineRule="auto"/>
        <w:jc w:val="both"/>
        <w:rPr>
          <w:rFonts w:ascii="Sylfaen" w:hAnsi="Sylfaen"/>
          <w:b/>
          <w:sz w:val="24"/>
          <w:szCs w:val="24"/>
          <w:lang w:val="ka-GE"/>
        </w:rPr>
      </w:pPr>
    </w:p>
    <w:p w:rsidR="009B428A" w:rsidRDefault="009B428A" w:rsidP="00690185">
      <w:pPr>
        <w:spacing w:after="0" w:line="240" w:lineRule="auto"/>
        <w:jc w:val="both"/>
        <w:rPr>
          <w:rFonts w:ascii="Sylfaen" w:hAnsi="Sylfaen"/>
          <w:b/>
          <w:sz w:val="24"/>
          <w:szCs w:val="24"/>
          <w:lang w:val="ka-GE"/>
        </w:rPr>
      </w:pPr>
    </w:p>
    <w:p w:rsidR="009B428A" w:rsidRDefault="009B428A" w:rsidP="00690185">
      <w:pPr>
        <w:spacing w:after="0" w:line="240" w:lineRule="auto"/>
        <w:jc w:val="both"/>
        <w:rPr>
          <w:rFonts w:ascii="Sylfaen" w:hAnsi="Sylfaen"/>
          <w:b/>
          <w:sz w:val="24"/>
          <w:szCs w:val="24"/>
          <w:lang w:val="ka-GE"/>
        </w:rPr>
      </w:pPr>
    </w:p>
    <w:p w:rsidR="009B428A" w:rsidRDefault="009B428A" w:rsidP="00690185">
      <w:pPr>
        <w:spacing w:after="0" w:line="240" w:lineRule="auto"/>
        <w:jc w:val="both"/>
        <w:rPr>
          <w:rFonts w:ascii="Sylfaen" w:hAnsi="Sylfaen"/>
          <w:b/>
          <w:sz w:val="24"/>
          <w:szCs w:val="24"/>
          <w:lang w:val="ka-GE"/>
        </w:rPr>
      </w:pPr>
    </w:p>
    <w:p w:rsidR="009B428A" w:rsidRPr="00690185" w:rsidRDefault="009B428A"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p>
    <w:p w:rsidR="00690185" w:rsidRDefault="00690185" w:rsidP="00690185">
      <w:pPr>
        <w:spacing w:after="0" w:line="240" w:lineRule="auto"/>
        <w:jc w:val="both"/>
        <w:rPr>
          <w:rFonts w:ascii="Sylfaen" w:hAnsi="Sylfaen"/>
          <w:b/>
          <w:sz w:val="24"/>
          <w:szCs w:val="24"/>
          <w:lang w:val="ka-GE"/>
        </w:rPr>
      </w:pPr>
    </w:p>
    <w:p w:rsidR="00690185" w:rsidRDefault="00690185" w:rsidP="00690185">
      <w:pPr>
        <w:spacing w:after="0" w:line="240" w:lineRule="auto"/>
        <w:jc w:val="both"/>
        <w:rPr>
          <w:rFonts w:ascii="Sylfaen" w:hAnsi="Sylfaen"/>
          <w:b/>
          <w:sz w:val="24"/>
          <w:szCs w:val="24"/>
          <w:lang w:val="ka-GE"/>
        </w:rPr>
      </w:pPr>
    </w:p>
    <w:p w:rsidR="00690185" w:rsidRDefault="00690185" w:rsidP="00690185">
      <w:pPr>
        <w:spacing w:after="0" w:line="240" w:lineRule="auto"/>
        <w:jc w:val="both"/>
        <w:rPr>
          <w:rFonts w:ascii="Sylfaen" w:hAnsi="Sylfaen"/>
          <w:b/>
          <w:sz w:val="24"/>
          <w:szCs w:val="24"/>
          <w:lang w:val="ka-GE"/>
        </w:rPr>
      </w:pPr>
    </w:p>
    <w:p w:rsidR="00690185" w:rsidRDefault="00690185" w:rsidP="00690185">
      <w:pPr>
        <w:spacing w:after="0" w:line="240" w:lineRule="auto"/>
        <w:jc w:val="both"/>
        <w:rPr>
          <w:rFonts w:ascii="Sylfaen" w:hAnsi="Sylfaen"/>
          <w:b/>
          <w:sz w:val="24"/>
          <w:szCs w:val="24"/>
          <w:lang w:val="ka-GE"/>
        </w:rPr>
      </w:pPr>
    </w:p>
    <w:p w:rsidR="00690185" w:rsidRDefault="00690185" w:rsidP="00690185">
      <w:pPr>
        <w:spacing w:after="0" w:line="240" w:lineRule="auto"/>
        <w:jc w:val="both"/>
        <w:rPr>
          <w:rFonts w:ascii="Sylfaen" w:hAnsi="Sylfaen"/>
          <w:b/>
          <w:sz w:val="24"/>
          <w:szCs w:val="24"/>
          <w:lang w:val="ka-GE"/>
        </w:rPr>
      </w:pPr>
    </w:p>
    <w:p w:rsidR="00690185" w:rsidRDefault="00690185" w:rsidP="00690185">
      <w:pPr>
        <w:spacing w:after="0" w:line="240" w:lineRule="auto"/>
        <w:jc w:val="both"/>
        <w:rPr>
          <w:rFonts w:ascii="Sylfaen" w:hAnsi="Sylfaen"/>
          <w:b/>
          <w:sz w:val="24"/>
          <w:szCs w:val="24"/>
          <w:lang w:val="ka-GE"/>
        </w:rPr>
      </w:pPr>
    </w:p>
    <w:p w:rsidR="00690185" w:rsidRPr="00690185" w:rsidRDefault="00690185" w:rsidP="00466E2C">
      <w:pPr>
        <w:spacing w:after="0" w:line="240" w:lineRule="auto"/>
        <w:jc w:val="center"/>
        <w:rPr>
          <w:rFonts w:ascii="Sylfaen" w:hAnsi="Sylfaen"/>
          <w:sz w:val="24"/>
          <w:szCs w:val="24"/>
          <w:lang w:val="ka-GE"/>
        </w:rPr>
      </w:pPr>
      <w:r w:rsidRPr="00690185">
        <w:rPr>
          <w:rFonts w:ascii="Sylfaen" w:hAnsi="Sylfaen"/>
          <w:sz w:val="24"/>
          <w:szCs w:val="24"/>
          <w:lang w:val="ka-GE"/>
        </w:rPr>
        <w:t>განმარტებითი ბარათი</w:t>
      </w:r>
    </w:p>
    <w:p w:rsidR="00690185" w:rsidRPr="00F245B1" w:rsidRDefault="00690185" w:rsidP="00466E2C">
      <w:pPr>
        <w:spacing w:after="0" w:line="240" w:lineRule="auto"/>
        <w:jc w:val="center"/>
        <w:rPr>
          <w:rFonts w:ascii="Sylfaen" w:hAnsi="Sylfaen"/>
          <w:b/>
          <w:sz w:val="24"/>
          <w:szCs w:val="24"/>
          <w:lang w:val="ka-GE"/>
        </w:rPr>
      </w:pPr>
      <w:r w:rsidRPr="0072776C">
        <w:rPr>
          <w:rFonts w:ascii="Sylfaen" w:hAnsi="Sylfaen"/>
          <w:sz w:val="24"/>
          <w:szCs w:val="24"/>
          <w:lang w:val="ka-GE"/>
        </w:rPr>
        <w:t>საქართველოს კანონის პროექტზე</w:t>
      </w:r>
    </w:p>
    <w:p w:rsidR="00466E2C" w:rsidRDefault="00466E2C" w:rsidP="00466E2C">
      <w:pPr>
        <w:pStyle w:val="BodyText"/>
        <w:ind w:left="146"/>
        <w:jc w:val="center"/>
        <w:rPr>
          <w:b/>
          <w:sz w:val="24"/>
          <w:szCs w:val="24"/>
          <w:lang w:val="ka-GE"/>
        </w:rPr>
      </w:pPr>
      <w:proofErr w:type="spellStart"/>
      <w:proofErr w:type="gramStart"/>
      <w:r w:rsidRPr="00491B71">
        <w:rPr>
          <w:b/>
          <w:sz w:val="24"/>
          <w:szCs w:val="24"/>
        </w:rPr>
        <w:t>საქართველოს</w:t>
      </w:r>
      <w:proofErr w:type="spellEnd"/>
      <w:proofErr w:type="gramEnd"/>
      <w:r w:rsidRPr="00491B71">
        <w:rPr>
          <w:b/>
          <w:sz w:val="24"/>
          <w:szCs w:val="24"/>
        </w:rPr>
        <w:t xml:space="preserve"> </w:t>
      </w:r>
      <w:proofErr w:type="spellStart"/>
      <w:r w:rsidRPr="00491B71">
        <w:rPr>
          <w:b/>
          <w:sz w:val="24"/>
          <w:szCs w:val="24"/>
        </w:rPr>
        <w:t>ადმინისტრაციულ</w:t>
      </w:r>
      <w:proofErr w:type="spellEnd"/>
      <w:r w:rsidRPr="00491B71">
        <w:rPr>
          <w:b/>
          <w:sz w:val="24"/>
          <w:szCs w:val="24"/>
        </w:rPr>
        <w:t xml:space="preserve"> </w:t>
      </w:r>
      <w:proofErr w:type="spellStart"/>
      <w:r w:rsidRPr="00491B71">
        <w:rPr>
          <w:b/>
          <w:sz w:val="24"/>
          <w:szCs w:val="24"/>
        </w:rPr>
        <w:t>სამართალდარღვევათა</w:t>
      </w:r>
      <w:proofErr w:type="spellEnd"/>
      <w:r w:rsidRPr="00491B71">
        <w:rPr>
          <w:b/>
          <w:sz w:val="24"/>
          <w:szCs w:val="24"/>
        </w:rPr>
        <w:t xml:space="preserve"> </w:t>
      </w:r>
    </w:p>
    <w:p w:rsidR="00466E2C" w:rsidRDefault="00466E2C" w:rsidP="00466E2C">
      <w:pPr>
        <w:pStyle w:val="BodyText"/>
        <w:ind w:left="146"/>
        <w:jc w:val="center"/>
        <w:rPr>
          <w:b/>
          <w:sz w:val="24"/>
          <w:szCs w:val="24"/>
          <w:lang w:val="ka-GE"/>
        </w:rPr>
      </w:pPr>
      <w:proofErr w:type="spellStart"/>
      <w:proofErr w:type="gramStart"/>
      <w:r w:rsidRPr="00491B71">
        <w:rPr>
          <w:b/>
          <w:sz w:val="24"/>
          <w:szCs w:val="24"/>
        </w:rPr>
        <w:t>კოდექსში</w:t>
      </w:r>
      <w:proofErr w:type="spellEnd"/>
      <w:proofErr w:type="gramEnd"/>
      <w:r w:rsidRPr="00491B71">
        <w:rPr>
          <w:b/>
          <w:sz w:val="24"/>
          <w:szCs w:val="24"/>
        </w:rPr>
        <w:t xml:space="preserve"> </w:t>
      </w:r>
      <w:proofErr w:type="spellStart"/>
      <w:r w:rsidRPr="00491B71">
        <w:rPr>
          <w:b/>
          <w:sz w:val="24"/>
          <w:szCs w:val="24"/>
        </w:rPr>
        <w:t>ცვლილების</w:t>
      </w:r>
      <w:proofErr w:type="spellEnd"/>
      <w:r w:rsidRPr="00491B71">
        <w:rPr>
          <w:b/>
          <w:sz w:val="24"/>
          <w:szCs w:val="24"/>
        </w:rPr>
        <w:t xml:space="preserve"> </w:t>
      </w:r>
      <w:proofErr w:type="spellStart"/>
      <w:r w:rsidRPr="00491B71">
        <w:rPr>
          <w:b/>
          <w:sz w:val="24"/>
          <w:szCs w:val="24"/>
        </w:rPr>
        <w:t>შეტანის</w:t>
      </w:r>
      <w:proofErr w:type="spellEnd"/>
      <w:r w:rsidRPr="00491B71">
        <w:rPr>
          <w:b/>
          <w:sz w:val="24"/>
          <w:szCs w:val="24"/>
        </w:rPr>
        <w:t xml:space="preserve"> </w:t>
      </w:r>
      <w:proofErr w:type="spellStart"/>
      <w:r w:rsidRPr="00491B71">
        <w:rPr>
          <w:b/>
          <w:sz w:val="24"/>
          <w:szCs w:val="24"/>
        </w:rPr>
        <w:t>შესახებ</w:t>
      </w:r>
      <w:proofErr w:type="spellEnd"/>
    </w:p>
    <w:p w:rsidR="00690185" w:rsidRDefault="00690185" w:rsidP="00466E2C">
      <w:pPr>
        <w:spacing w:after="0" w:line="240" w:lineRule="auto"/>
        <w:jc w:val="center"/>
        <w:rPr>
          <w:rFonts w:ascii="Sylfaen" w:hAnsi="Sylfaen"/>
          <w:b/>
          <w:sz w:val="24"/>
          <w:szCs w:val="24"/>
          <w:lang w:val="ka-GE"/>
        </w:rPr>
      </w:pPr>
    </w:p>
    <w:p w:rsidR="00690185" w:rsidRPr="00690185" w:rsidRDefault="00690185" w:rsidP="00466E2C">
      <w:pPr>
        <w:spacing w:after="0" w:line="240" w:lineRule="auto"/>
        <w:jc w:val="center"/>
        <w:rPr>
          <w:rFonts w:ascii="Sylfaen" w:hAnsi="Sylfaen"/>
          <w:b/>
          <w:sz w:val="24"/>
          <w:szCs w:val="24"/>
          <w:lang w:val="ka-GE"/>
        </w:rPr>
      </w:pPr>
    </w:p>
    <w:p w:rsidR="00690185" w:rsidRPr="00690185" w:rsidRDefault="00690185" w:rsidP="00690185">
      <w:pPr>
        <w:spacing w:after="0" w:line="240" w:lineRule="auto"/>
        <w:jc w:val="both"/>
        <w:rPr>
          <w:rFonts w:ascii="Sylfaen" w:hAnsi="Sylfaen"/>
          <w:sz w:val="24"/>
          <w:szCs w:val="24"/>
          <w:lang w:val="ka-GE"/>
        </w:rPr>
      </w:pPr>
    </w:p>
    <w:p w:rsidR="00690185" w:rsidRPr="00690185" w:rsidRDefault="00690185" w:rsidP="00690185">
      <w:pPr>
        <w:spacing w:after="0" w:line="240" w:lineRule="auto"/>
        <w:jc w:val="both"/>
        <w:rPr>
          <w:rFonts w:ascii="Sylfaen" w:hAnsi="Sylfaen"/>
          <w:b/>
          <w:sz w:val="24"/>
          <w:szCs w:val="24"/>
          <w:lang w:val="ka-GE"/>
        </w:rPr>
      </w:pPr>
      <w:r w:rsidRPr="00690185">
        <w:rPr>
          <w:rFonts w:ascii="Sylfaen" w:hAnsi="Sylfaen"/>
          <w:b/>
          <w:sz w:val="24"/>
          <w:szCs w:val="24"/>
          <w:lang w:val="ka-GE"/>
        </w:rPr>
        <w:t>ა) ზოგადი ინფორმაცია კანონპროექტის შესახებ:</w:t>
      </w: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r w:rsidRPr="00690185">
        <w:rPr>
          <w:rFonts w:ascii="Sylfaen" w:hAnsi="Sylfaen"/>
          <w:b/>
          <w:sz w:val="24"/>
          <w:szCs w:val="24"/>
          <w:lang w:val="ka-GE"/>
        </w:rPr>
        <w:t>ა.ა) კანონპროექტის მიღების მიზეზი</w:t>
      </w: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r w:rsidRPr="00690185">
        <w:rPr>
          <w:rFonts w:ascii="Sylfaen" w:hAnsi="Sylfaen"/>
          <w:b/>
          <w:sz w:val="24"/>
          <w:szCs w:val="24"/>
          <w:lang w:val="ka-GE"/>
        </w:rPr>
        <w:t xml:space="preserve">ა.ა.ა) პრობლემა, რომლის გადაჭრასაც მიზნად ისახავს კანონპროექტი: </w:t>
      </w: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sz w:val="24"/>
          <w:szCs w:val="24"/>
          <w:lang w:val="ka-GE"/>
        </w:rPr>
      </w:pPr>
      <w:r w:rsidRPr="00690185">
        <w:rPr>
          <w:rFonts w:ascii="Sylfaen" w:hAnsi="Sylfaen"/>
          <w:sz w:val="24"/>
          <w:szCs w:val="24"/>
          <w:lang w:val="ka-GE"/>
        </w:rPr>
        <w:t xml:space="preserve">შრომის უფლებებისა და უსაფრთხოების დაცვა საქართველოს ერთ-ერთ მთავარ გამოწვევას წარმოადგენს. 2013 წლიდან დღემდე, შრომითი უფლებების მარეგულირებელი კანონმდებლობის გასაუმჯობესებლად საქართველოს პარლამენტმა მნიშვნელოვანი ნაბიჯები გადადგა. 2015 წელს, საქართველოს შრომის სამინისტროში შრომის პირობების ინსპექტირების დეპარტამენტი დაარსდა. დეპარტამენტის მანდატი შრომის უსაფრთხოების საკითხებით შემოიფარგლებოდა და სამუშაო ადგილზე ინსპექტირებისთვის მას დამსაქმებლის წინასწარ თანხმობა სჭირდებოდა. ამასთან, ინსპექტირების შემდგომ, დეპარტამენტის მიერ შემუშავებულ რეკომენდაციებს სავალდებულო ძალა არ გააჩნდა. 2019 წლის თებერვალში მიღებულმა „შრომის უსართხოების შესახებ“ საქართველოს ორგანულმა კანონმა შრომის ინსპექციის უფლებამოსილება და მანდატი მნიშვნელოვნად გააფართოვა და ინსპექტირების ქმედითი მექანიზმის ჩამოყალიბება დაისახა მიზნად. </w:t>
      </w:r>
    </w:p>
    <w:p w:rsidR="00690185" w:rsidRPr="00690185" w:rsidRDefault="00690185" w:rsidP="00690185">
      <w:pPr>
        <w:spacing w:after="0" w:line="240" w:lineRule="auto"/>
        <w:jc w:val="both"/>
        <w:rPr>
          <w:rFonts w:ascii="Sylfaen" w:hAnsi="Sylfaen"/>
          <w:sz w:val="24"/>
          <w:szCs w:val="24"/>
          <w:lang w:val="ka-GE"/>
        </w:rPr>
      </w:pPr>
    </w:p>
    <w:p w:rsidR="00690185" w:rsidRPr="00690185" w:rsidRDefault="00690185" w:rsidP="00690185">
      <w:pPr>
        <w:spacing w:after="0" w:line="240" w:lineRule="auto"/>
        <w:jc w:val="both"/>
        <w:rPr>
          <w:rFonts w:ascii="Sylfaen" w:hAnsi="Sylfaen"/>
          <w:sz w:val="24"/>
          <w:szCs w:val="24"/>
          <w:lang w:val="ka-GE"/>
        </w:rPr>
      </w:pPr>
      <w:r w:rsidRPr="00690185">
        <w:rPr>
          <w:rFonts w:ascii="Sylfaen" w:hAnsi="Sylfaen"/>
          <w:sz w:val="24"/>
          <w:szCs w:val="24"/>
          <w:lang w:val="ka-GE"/>
        </w:rPr>
        <w:t>აღსანიშნავია, რომ შრომის ზედამხედველობის შესახებ რეგულაციები შრომის საერთაშორისო ორგანიზაციის (ILO) სტანდარტებსა და საქართველოს ნაკისრ საერთაშორისო ვალდებულებებს ჯერ კიდევ ვერ აკმაყოფილებს. საქართველოსა და ევროკავშირს შორის გაფორმებული ასოცირების შეთანხმების ფარგლებში, საქართველომ აიღო ვალდებულება, შრომის ეროვნული დებულებები ევროკავშირის კანონმდებლობას დაუახლოვოს.</w:t>
      </w:r>
      <w:r w:rsidRPr="00690185">
        <w:rPr>
          <w:rStyle w:val="FootnoteReference"/>
          <w:rFonts w:ascii="Sylfaen" w:hAnsi="Sylfaen"/>
          <w:sz w:val="24"/>
          <w:szCs w:val="24"/>
          <w:lang w:val="ka-GE"/>
        </w:rPr>
        <w:footnoteReference w:id="1"/>
      </w:r>
      <w:r w:rsidRPr="00690185">
        <w:rPr>
          <w:rFonts w:ascii="Sylfaen" w:hAnsi="Sylfaen"/>
          <w:sz w:val="24"/>
          <w:szCs w:val="24"/>
          <w:lang w:val="ka-GE"/>
        </w:rPr>
        <w:t xml:space="preserve"> ევროკავშირსა და საქართველოს შორის ასოცირების 2017-2020 წლების დღის წესრიგის მიხედვით, საქართველო იღებს ვალდებულებას, გააგრძელოს მუშაობა ქმედითი შრომის ინსპექციიის შესაქმნელად და უზრუნველყოს მისი უფლებამოსილების გავრცელება შრომის ყველა პირობასა და შრომითი </w:t>
      </w:r>
      <w:r w:rsidRPr="00690185">
        <w:rPr>
          <w:rFonts w:ascii="Sylfaen" w:hAnsi="Sylfaen"/>
          <w:sz w:val="24"/>
          <w:szCs w:val="24"/>
          <w:lang w:val="ka-GE"/>
        </w:rPr>
        <w:lastRenderedPageBreak/>
        <w:t>ურთიერთობის ყველა ასპექტზე.</w:t>
      </w:r>
      <w:r w:rsidRPr="00690185">
        <w:rPr>
          <w:rStyle w:val="FootnoteReference"/>
          <w:rFonts w:ascii="Sylfaen" w:hAnsi="Sylfaen"/>
          <w:sz w:val="24"/>
          <w:szCs w:val="24"/>
          <w:lang w:val="ka-GE"/>
        </w:rPr>
        <w:footnoteReference w:id="2"/>
      </w:r>
      <w:r w:rsidR="00D24F5B">
        <w:rPr>
          <w:rFonts w:ascii="Sylfaen" w:hAnsi="Sylfaen"/>
          <w:sz w:val="24"/>
          <w:szCs w:val="24"/>
          <w:lang w:val="ka-GE"/>
        </w:rPr>
        <w:t xml:space="preserve"> </w:t>
      </w:r>
      <w:r w:rsidR="00D24F5B" w:rsidRPr="00661908">
        <w:rPr>
          <w:rFonts w:ascii="Sylfaen" w:hAnsi="Sylfaen"/>
          <w:sz w:val="24"/>
          <w:szCs w:val="24"/>
          <w:lang w:val="ka-GE"/>
        </w:rPr>
        <w:t>2018 წელს, საქართველოს სახალხო დამცველმა, შრომის უსაფრთხოების ნორმების გამკაცრების საჭიროებასთან ერთად</w:t>
      </w:r>
      <w:r w:rsidR="00D24F5B" w:rsidRPr="00661908">
        <w:rPr>
          <w:rStyle w:val="FootnoteReference"/>
          <w:rFonts w:ascii="Sylfaen" w:hAnsi="Sylfaen"/>
          <w:sz w:val="24"/>
          <w:szCs w:val="24"/>
          <w:lang w:val="ka-GE"/>
        </w:rPr>
        <w:footnoteReference w:id="3"/>
      </w:r>
      <w:r w:rsidR="00D24F5B" w:rsidRPr="00661908">
        <w:rPr>
          <w:rFonts w:ascii="Sylfaen" w:hAnsi="Sylfaen"/>
          <w:sz w:val="24"/>
          <w:szCs w:val="24"/>
          <w:lang w:val="ka-GE"/>
        </w:rPr>
        <w:t>, ხაზი გაუსვა შრომის უფლებების შემდგომი რეგულირებისა და დამოუკიდებელი და ქმედითი შრომის ინსპექციის შექმნის აუცილებლობას</w:t>
      </w:r>
      <w:r w:rsidR="00FB2C9D">
        <w:rPr>
          <w:rFonts w:ascii="Sylfaen" w:hAnsi="Sylfaen"/>
          <w:sz w:val="24"/>
          <w:szCs w:val="24"/>
          <w:lang w:val="ka-GE"/>
        </w:rPr>
        <w:t>.</w:t>
      </w:r>
      <w:r w:rsidR="00D24F5B" w:rsidRPr="00661908">
        <w:rPr>
          <w:rStyle w:val="FootnoteReference"/>
          <w:rFonts w:ascii="Sylfaen" w:hAnsi="Sylfaen"/>
          <w:sz w:val="24"/>
          <w:szCs w:val="24"/>
          <w:lang w:val="ka-GE"/>
        </w:rPr>
        <w:footnoteReference w:id="4"/>
      </w:r>
    </w:p>
    <w:p w:rsidR="00690185" w:rsidRPr="00690185" w:rsidRDefault="00690185" w:rsidP="00690185">
      <w:pPr>
        <w:spacing w:after="0" w:line="240" w:lineRule="auto"/>
        <w:jc w:val="both"/>
        <w:rPr>
          <w:rFonts w:ascii="Sylfaen" w:hAnsi="Sylfaen"/>
          <w:sz w:val="24"/>
          <w:szCs w:val="24"/>
          <w:lang w:val="ka-GE"/>
        </w:rPr>
      </w:pPr>
    </w:p>
    <w:p w:rsidR="00690185" w:rsidRPr="00690185" w:rsidRDefault="00690185" w:rsidP="00690185">
      <w:pPr>
        <w:spacing w:after="0" w:line="240" w:lineRule="auto"/>
        <w:jc w:val="both"/>
        <w:rPr>
          <w:rFonts w:ascii="Sylfaen" w:hAnsi="Sylfaen"/>
          <w:sz w:val="24"/>
          <w:szCs w:val="24"/>
          <w:lang w:val="ka-GE"/>
        </w:rPr>
      </w:pPr>
      <w:r w:rsidRPr="00690185">
        <w:rPr>
          <w:rFonts w:ascii="Sylfaen" w:hAnsi="Sylfaen"/>
          <w:sz w:val="24"/>
          <w:szCs w:val="24"/>
          <w:lang w:val="ka-GE"/>
        </w:rPr>
        <w:t>საგულისხმოა ILO-ს ექსპერტთა კომიტეტის ყოველწლიური ანგარიშები,</w:t>
      </w:r>
      <w:r w:rsidRPr="00690185">
        <w:rPr>
          <w:rStyle w:val="FootnoteReference"/>
          <w:rFonts w:ascii="Sylfaen" w:hAnsi="Sylfaen"/>
          <w:sz w:val="24"/>
          <w:szCs w:val="24"/>
          <w:lang w:val="ka-GE"/>
        </w:rPr>
        <w:footnoteReference w:id="5"/>
      </w:r>
      <w:r w:rsidRPr="00690185">
        <w:rPr>
          <w:rFonts w:ascii="Sylfaen" w:hAnsi="Sylfaen"/>
          <w:sz w:val="24"/>
          <w:szCs w:val="24"/>
          <w:lang w:val="ka-GE"/>
        </w:rPr>
        <w:t xml:space="preserve"> სადაც წარმოდგენილია არაერთი კრ</w:t>
      </w:r>
      <w:r w:rsidR="000F68A7">
        <w:rPr>
          <w:rFonts w:ascii="Sylfaen" w:hAnsi="Sylfaen"/>
          <w:sz w:val="24"/>
          <w:szCs w:val="24"/>
          <w:lang w:val="ka-GE"/>
        </w:rPr>
        <w:t>ი</w:t>
      </w:r>
      <w:r w:rsidRPr="00690185">
        <w:rPr>
          <w:rFonts w:ascii="Sylfaen" w:hAnsi="Sylfaen"/>
          <w:sz w:val="24"/>
          <w:szCs w:val="24"/>
          <w:lang w:val="ka-GE"/>
        </w:rPr>
        <w:t>ტიკული შენიშვნა და რეკომენდაცია „შრომის კოდექსში“ შესატან ცვლილებებთან დაკავშირებით. ასევე ხაზი უნდა გაესვას ევროპის სოცილაური ქარტიის ზოგიერთი რატიფიცირებული ნორმის ეროვნული იმპლემენტაციის საკითხს. სოციალური უფლებების ევროპული კომიტეტის მიერ საქართველოში შრომის უფლების დაცვის შესახებ 2018 წელს მომზადებულ დასკვნაში მითითებულია, რომ შრომის ეროვნული კანონმდებლობა, როგორც წესი, არ შეესაბამება ევროპის სოციალური ქარტიის მოთხოვნებს. შრომის უფლებების დაცვის მდგომარეობა ასევე გახდა ამერიკის სახელმწიფო დეპარტამენტის საქართველოში ადამიანის უფლებების შესახებ 2018 წლის ანგარიშის ნაწილი. დასკვნის მიხედვით, მთავრობა ვერ უზრუნველყოფს ქმედით ზედამხედველობას მინიმალური ანაზღაურების, სამუშაო საათებისა და შრომის სხვა უფლებებთან მიმართებით.</w:t>
      </w:r>
      <w:r w:rsidRPr="00690185">
        <w:rPr>
          <w:rStyle w:val="FootnoteReference"/>
          <w:rFonts w:ascii="Sylfaen" w:hAnsi="Sylfaen"/>
          <w:sz w:val="24"/>
          <w:szCs w:val="24"/>
          <w:lang w:val="ka-GE"/>
        </w:rPr>
        <w:footnoteReference w:id="6"/>
      </w:r>
      <w:r w:rsidRPr="00690185">
        <w:rPr>
          <w:rFonts w:ascii="Sylfaen" w:hAnsi="Sylfaen"/>
          <w:sz w:val="24"/>
          <w:szCs w:val="24"/>
          <w:lang w:val="ka-GE"/>
        </w:rPr>
        <w:t xml:space="preserve"> ამასთან, ბიზნესისა და ადამიანის უფლებების შესახებ გაეროს სამუშაო ჯგუფის ოფიციალური განცხადებით, 2019 წლის 1 სექტემბრის შემდეგაც კი, საქართველოს შრომის მარეგულირებელი კანონმდებლობა შესაბამისობაში არ იქნება არსებულ გამოწვევებთან, თუ შრომითი ზედამხედველობა არ გავრცელდება შრომის უფლებების ყველა ასპექტზე.</w:t>
      </w:r>
      <w:r w:rsidRPr="00690185">
        <w:rPr>
          <w:rStyle w:val="FootnoteReference"/>
          <w:rFonts w:ascii="Sylfaen" w:hAnsi="Sylfaen"/>
          <w:sz w:val="24"/>
          <w:szCs w:val="24"/>
          <w:lang w:val="ka-GE"/>
        </w:rPr>
        <w:footnoteReference w:id="7"/>
      </w:r>
      <w:r w:rsidRPr="00690185">
        <w:rPr>
          <w:rFonts w:ascii="Sylfaen" w:hAnsi="Sylfaen"/>
          <w:sz w:val="24"/>
          <w:szCs w:val="24"/>
          <w:lang w:val="ka-GE"/>
        </w:rPr>
        <w:t xml:space="preserve"> საერთაშორისო უფლებადაცვითი ორგანიზაცია Human Rights Watch-ის 2019 წლის აგვისტოში გამოქვეყნებული ვრცელი ანგარიშის მიხედვით, საქართველომ, კანონმდებლობაში ცვლილებების შეტანის გზით, უნდა შექმნას „დამოუკიდებელი, სათანადო პერსონალით დაკოპლექტებული და მომზადებული შრომის ინსპექცია ფართო მანდატით, რომელიც გულისხმობს </w:t>
      </w:r>
      <w:r w:rsidRPr="00690185">
        <w:rPr>
          <w:rFonts w:ascii="Sylfaen" w:hAnsi="Sylfaen"/>
          <w:sz w:val="24"/>
          <w:szCs w:val="24"/>
          <w:lang w:val="ka-GE"/>
        </w:rPr>
        <w:lastRenderedPageBreak/>
        <w:t>სამუშაო ადგილის უსაფრთხოებისა და სამუშაო პირობებთან დაკავშირებული ყველა საკითხის შემოწმებას; Human Rights Watch-ის რეკომენდაციითვე, შრომის ინსპექციას უნდა მიეცეს შესაძლებლობა, „სისტემატურად შეამოწმოს სამუშაო ადგილთან დაკავშირებული ნებისმიერი საფრთხე, მათ შორის და არა მხოლოდ, სამუშაო საათებთან, დაღლილობასთან და ადეკვატურ დასვენებასა და საწარმოო ზეწოლასთან დაკავშირებული საფრთხეები“.</w:t>
      </w:r>
      <w:r w:rsidRPr="00690185">
        <w:rPr>
          <w:rStyle w:val="FootnoteReference"/>
          <w:rFonts w:ascii="Sylfaen" w:hAnsi="Sylfaen"/>
          <w:sz w:val="24"/>
          <w:szCs w:val="24"/>
          <w:lang w:val="ka-GE"/>
        </w:rPr>
        <w:footnoteReference w:id="8"/>
      </w:r>
      <w:r w:rsidRPr="00690185">
        <w:rPr>
          <w:rFonts w:ascii="Sylfaen" w:hAnsi="Sylfaen"/>
          <w:sz w:val="24"/>
          <w:szCs w:val="24"/>
          <w:lang w:val="ka-GE"/>
        </w:rPr>
        <w:t xml:space="preserve"> </w:t>
      </w:r>
    </w:p>
    <w:p w:rsidR="00690185" w:rsidRPr="00690185" w:rsidRDefault="00690185" w:rsidP="00690185">
      <w:pPr>
        <w:spacing w:after="0" w:line="240" w:lineRule="auto"/>
        <w:jc w:val="both"/>
        <w:rPr>
          <w:rFonts w:ascii="Sylfaen" w:hAnsi="Sylfaen"/>
          <w:sz w:val="24"/>
          <w:szCs w:val="24"/>
          <w:lang w:val="ka-GE"/>
        </w:rPr>
      </w:pPr>
    </w:p>
    <w:p w:rsidR="00690185" w:rsidRPr="00690185" w:rsidRDefault="00690185" w:rsidP="00690185">
      <w:pPr>
        <w:spacing w:after="0" w:line="240" w:lineRule="auto"/>
        <w:jc w:val="both"/>
        <w:rPr>
          <w:rFonts w:ascii="Sylfaen" w:hAnsi="Sylfaen"/>
          <w:sz w:val="24"/>
          <w:szCs w:val="24"/>
          <w:lang w:val="ka-GE"/>
        </w:rPr>
      </w:pPr>
      <w:r w:rsidRPr="00690185">
        <w:rPr>
          <w:rFonts w:ascii="Sylfaen" w:hAnsi="Sylfaen"/>
          <w:sz w:val="24"/>
          <w:szCs w:val="24"/>
          <w:lang w:val="ka-GE"/>
        </w:rPr>
        <w:t>ზემოაღნიშნული გამოწვევების გათვალისწინებით მომზადდა ეროვნულ შრომის სამართლის მნიშვნელოვანი ცვლილებები, რომელიც ძირითადად გულისხმობს საქართველოს ორგანულ კანონში  „საქართველოს შრომის კოდექსი“ ცვლილებების შეტანას და „შრომის ინსპექციის შესახებ“ საქართველოს კანონის მიღებას (შემდგომში „შრომის სამართლის რეფორმის პაკეტი“). სწორედ აღნიშნული „შრომის სამართლის რეფორმის პაკეტის“ ნაწილია წარმოდგენილი კანონპროექტი.</w:t>
      </w:r>
    </w:p>
    <w:p w:rsidR="00690185" w:rsidRPr="00690185" w:rsidRDefault="00690185" w:rsidP="00690185">
      <w:pPr>
        <w:spacing w:after="0" w:line="240" w:lineRule="auto"/>
        <w:jc w:val="both"/>
        <w:rPr>
          <w:rFonts w:ascii="Sylfaen" w:hAnsi="Sylfaen"/>
          <w:sz w:val="24"/>
          <w:szCs w:val="24"/>
          <w:lang w:val="ka-GE"/>
        </w:rPr>
      </w:pPr>
    </w:p>
    <w:p w:rsidR="00690185" w:rsidRPr="00690185" w:rsidRDefault="00690185" w:rsidP="00690185">
      <w:pPr>
        <w:spacing w:after="0" w:line="240" w:lineRule="auto"/>
        <w:jc w:val="both"/>
        <w:rPr>
          <w:rFonts w:ascii="Sylfaen" w:hAnsi="Sylfaen"/>
          <w:b/>
          <w:sz w:val="24"/>
          <w:szCs w:val="24"/>
          <w:lang w:val="ka-GE"/>
        </w:rPr>
      </w:pPr>
      <w:r w:rsidRPr="00690185">
        <w:rPr>
          <w:rFonts w:ascii="Sylfaen" w:hAnsi="Sylfaen"/>
          <w:b/>
          <w:sz w:val="24"/>
          <w:szCs w:val="24"/>
          <w:lang w:val="ka-GE"/>
        </w:rPr>
        <w:t>ა.ა.ბ) არსებული პრობლების გადასაჭრელად კანონის მიღების აუცილებლობა:</w:t>
      </w:r>
    </w:p>
    <w:p w:rsidR="00690185" w:rsidRPr="00690185" w:rsidRDefault="00690185" w:rsidP="00690185">
      <w:pPr>
        <w:spacing w:after="0" w:line="240" w:lineRule="auto"/>
        <w:jc w:val="both"/>
        <w:rPr>
          <w:rFonts w:ascii="Sylfaen" w:hAnsi="Sylfaen"/>
          <w:sz w:val="24"/>
          <w:szCs w:val="24"/>
          <w:lang w:val="ka-GE"/>
        </w:rPr>
      </w:pPr>
    </w:p>
    <w:p w:rsidR="00690185" w:rsidRPr="00690185" w:rsidRDefault="00690185" w:rsidP="00690185">
      <w:pPr>
        <w:spacing w:after="0" w:line="240" w:lineRule="auto"/>
        <w:jc w:val="both"/>
        <w:rPr>
          <w:rFonts w:ascii="Sylfaen" w:hAnsi="Sylfaen"/>
          <w:sz w:val="24"/>
          <w:szCs w:val="24"/>
          <w:lang w:val="ka-GE"/>
        </w:rPr>
      </w:pPr>
      <w:r w:rsidRPr="00690185">
        <w:rPr>
          <w:rFonts w:ascii="Sylfaen" w:hAnsi="Sylfaen"/>
          <w:sz w:val="24"/>
          <w:szCs w:val="24"/>
          <w:lang w:val="ka-GE"/>
        </w:rPr>
        <w:t xml:space="preserve">2019 წლის 19 თებერვალს საქართველოს პარლამენტმა მიიღო „შრომის უსაფრთხოების შესახებ“ ორგანული კანონი, რომლითაც სახელმწიფომ აიღო ნორმატიული ვალდებულება, საქართველოს შრომის სამინისტროში არსებული შრომის პირობების ინსპექტირების დეპარტამენტი გარდაქმნას საჯარო სამართლის იურიდიულ პირად და განსაზღვროს ახალშექმნილი იურიდიული პირის საქმიანობის მარეგულირებელი ნორმატიული ჩარჩო. წინამდებარე კანონპროექტის მიღების გარეშე, ვერ განისაზღვრება საჯარო სამართლის იურიდიული პირის ფუნციონირებისთვის აუცილებელი პრინციპები, უფლებამოსილების ფარგლები, საქმიანობის ფორმები და მისი დამოუკიდებლობის, გამჭვირვალობისა და ანგარიშვალდებულების სტანდარტები. მეორე მხრივ, საერთაშორისო პრაქტიკა აჩვენებს, რომ, კანონპროექტის მიღების გარეშე, სახელმწიფო ვერ განახორციელებს ქმედით ზედამხედველობას დამსაქმებელთა მიერ შრომის უფლებებისა და შრომითი უსაფრთხოების დაცვაზე. </w:t>
      </w: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r w:rsidRPr="00690185">
        <w:rPr>
          <w:rFonts w:ascii="Sylfaen" w:hAnsi="Sylfaen"/>
          <w:b/>
          <w:sz w:val="24"/>
          <w:szCs w:val="24"/>
          <w:lang w:val="ka-GE"/>
        </w:rPr>
        <w:t xml:space="preserve">ა.ბ) კანონპროექტის მოსალოდნელი შედეგები: </w:t>
      </w: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sz w:val="24"/>
          <w:szCs w:val="24"/>
          <w:lang w:val="ka-GE"/>
        </w:rPr>
      </w:pPr>
      <w:r w:rsidRPr="00690185">
        <w:rPr>
          <w:rFonts w:ascii="Sylfaen" w:hAnsi="Sylfaen"/>
          <w:sz w:val="24"/>
          <w:szCs w:val="24"/>
          <w:lang w:val="ka-GE"/>
        </w:rPr>
        <w:t xml:space="preserve">კანონპროექტის მიღების შემდეგ, შეიქმნება საჯარო სამართლის იურიდიული პირი - საქართველოს შრომის ინსპექციის სამსახური და განისაზღვრება მისი საქმიანობის მარეგულირებელი ნორმატიული ჩარჩო. </w:t>
      </w:r>
      <w:r w:rsidRPr="00690185">
        <w:rPr>
          <w:rFonts w:ascii="Sylfaen" w:hAnsi="Sylfaen" w:cstheme="minorHAnsi"/>
          <w:sz w:val="24"/>
          <w:szCs w:val="24"/>
          <w:lang w:val="ka-GE"/>
        </w:rPr>
        <w:t xml:space="preserve">კანონპროექტის მიღება ხელს შეუწყობს, შრომითი უფლებების დაცვის სტანდარტების განვითარებას, დახვეწასა და გაუმჯობესებას.  </w:t>
      </w:r>
      <w:r w:rsidRPr="00690185">
        <w:rPr>
          <w:rFonts w:ascii="Sylfaen" w:hAnsi="Sylfaen"/>
          <w:sz w:val="24"/>
          <w:szCs w:val="24"/>
          <w:lang w:val="ka-GE"/>
        </w:rPr>
        <w:t xml:space="preserve">კანონპროექტის მიღების შემთხვევაში, სახელმწიფო დამსაქმებელთა </w:t>
      </w:r>
      <w:r w:rsidRPr="00690185">
        <w:rPr>
          <w:rFonts w:ascii="Sylfaen" w:hAnsi="Sylfaen"/>
          <w:sz w:val="24"/>
          <w:szCs w:val="24"/>
          <w:lang w:val="ka-GE"/>
        </w:rPr>
        <w:lastRenderedPageBreak/>
        <w:t>მიერ შრომის უფლებებისა და შრომითი უსაფრთხოების სტანდარტების დაცვაზე ქმედით ზედამხედველობას განახორციელებს.</w:t>
      </w:r>
    </w:p>
    <w:p w:rsidR="00690185" w:rsidRPr="00690185" w:rsidRDefault="00690185" w:rsidP="00690185">
      <w:pPr>
        <w:spacing w:after="0" w:line="240" w:lineRule="auto"/>
        <w:jc w:val="both"/>
        <w:rPr>
          <w:rFonts w:ascii="Sylfaen" w:hAnsi="Sylfaen"/>
          <w:sz w:val="24"/>
          <w:szCs w:val="24"/>
          <w:lang w:val="ka-GE"/>
        </w:rPr>
      </w:pPr>
    </w:p>
    <w:p w:rsidR="00690185" w:rsidRPr="00690185" w:rsidRDefault="00690185" w:rsidP="00690185">
      <w:pPr>
        <w:spacing w:after="0" w:line="240" w:lineRule="auto"/>
        <w:jc w:val="both"/>
        <w:rPr>
          <w:rFonts w:ascii="Sylfaen" w:hAnsi="Sylfaen"/>
          <w:b/>
          <w:sz w:val="24"/>
          <w:szCs w:val="24"/>
          <w:lang w:val="ka-GE"/>
        </w:rPr>
      </w:pPr>
      <w:r w:rsidRPr="00690185">
        <w:rPr>
          <w:rFonts w:ascii="Sylfaen" w:hAnsi="Sylfaen"/>
          <w:b/>
          <w:sz w:val="24"/>
          <w:szCs w:val="24"/>
          <w:lang w:val="ka-GE"/>
        </w:rPr>
        <w:t>ა.გ) კანონპროექტის ძირითადი არსი</w:t>
      </w:r>
    </w:p>
    <w:p w:rsidR="00690185" w:rsidRPr="00690185" w:rsidRDefault="00690185" w:rsidP="00690185">
      <w:pPr>
        <w:spacing w:after="0" w:line="240" w:lineRule="auto"/>
        <w:jc w:val="both"/>
        <w:rPr>
          <w:rFonts w:ascii="Sylfaen" w:hAnsi="Sylfaen"/>
          <w:b/>
          <w:sz w:val="24"/>
          <w:szCs w:val="24"/>
          <w:lang w:val="ka-GE"/>
        </w:rPr>
      </w:pPr>
    </w:p>
    <w:p w:rsidR="00B11DB9" w:rsidRDefault="00690185" w:rsidP="00690185">
      <w:pPr>
        <w:spacing w:after="0" w:line="240" w:lineRule="auto"/>
        <w:jc w:val="both"/>
        <w:rPr>
          <w:rFonts w:ascii="Sylfaen" w:hAnsi="Sylfaen"/>
          <w:sz w:val="24"/>
          <w:szCs w:val="24"/>
          <w:lang w:val="ka-GE"/>
        </w:rPr>
      </w:pPr>
      <w:r w:rsidRPr="00690185">
        <w:rPr>
          <w:rFonts w:ascii="Sylfaen" w:hAnsi="Sylfaen"/>
          <w:sz w:val="24"/>
          <w:szCs w:val="24"/>
          <w:lang w:val="ka-GE"/>
        </w:rPr>
        <w:t xml:space="preserve">„შრომის სამართლის რეფორმის პაკეტის“ ფარგლებში წარმოდგენილია „შრომის ინსპექციის შესახებ“ საქართველოს კანონის პროექტი, რომლის თანახმადაც, </w:t>
      </w:r>
      <w:r w:rsidR="00FB2C9D" w:rsidRPr="00661908">
        <w:rPr>
          <w:rFonts w:ascii="Sylfaen" w:hAnsi="Sylfaen"/>
          <w:sz w:val="24"/>
          <w:szCs w:val="24"/>
          <w:lang w:val="ka-GE"/>
        </w:rPr>
        <w:t>საქართველოს ოკუპირებულ ტერიტორიებიდან დევნილთა, შრომის, ჯანმრთელობისა და სოციალური დაცვის სამინისტროში</w:t>
      </w:r>
      <w:r w:rsidR="00FB2C9D">
        <w:rPr>
          <w:rFonts w:ascii="Sylfaen" w:hAnsi="Sylfaen"/>
          <w:sz w:val="24"/>
          <w:szCs w:val="24"/>
          <w:lang w:val="ka-GE"/>
        </w:rPr>
        <w:t xml:space="preserve"> სტრუქტურის ფარგლებში ყალიბდება საჯარო სამართლის იურიდიული პირი - შრომის ინსპექცია. </w:t>
      </w:r>
      <w:r w:rsidR="00B11DB9">
        <w:rPr>
          <w:rFonts w:ascii="Sylfaen" w:hAnsi="Sylfaen"/>
          <w:sz w:val="24"/>
          <w:szCs w:val="24"/>
          <w:lang w:val="ka-GE"/>
        </w:rPr>
        <w:t xml:space="preserve">ამასთან, </w:t>
      </w:r>
      <w:r w:rsidR="00B11DB9" w:rsidRPr="00690185">
        <w:rPr>
          <w:rFonts w:ascii="Sylfaen" w:hAnsi="Sylfaen"/>
          <w:sz w:val="24"/>
          <w:szCs w:val="24"/>
          <w:lang w:val="ka-GE"/>
        </w:rPr>
        <w:t>„შრომის სამართლის რეფორმის პაკეტი“</w:t>
      </w:r>
      <w:r w:rsidR="00B11DB9">
        <w:rPr>
          <w:rFonts w:ascii="Sylfaen" w:hAnsi="Sylfaen"/>
          <w:sz w:val="24"/>
          <w:szCs w:val="24"/>
          <w:lang w:val="ka-GE"/>
        </w:rPr>
        <w:t xml:space="preserve"> გულისხმობს საქართველოს ორგანულ კანონში „საქართველოს შრომის კოდექსი“ ცვლილებებისა და დამატებების შეტანას. აღნიშნული ინიციატივის ფარგლებში, შრომის კოდექსში ჩნდება შესაბამისი ნორმები, რომელიც ითვალისწინებს კონკრეტულ აკრძალვებსა და სანქციების სახით ადმინისტრაციულ სახდელებს. შესაბამისად, </w:t>
      </w:r>
      <w:r w:rsidR="00FB2C9D">
        <w:rPr>
          <w:rFonts w:ascii="Sylfaen" w:hAnsi="Sylfaen"/>
          <w:sz w:val="24"/>
          <w:szCs w:val="24"/>
          <w:lang w:val="ka-GE"/>
        </w:rPr>
        <w:t xml:space="preserve">აღნიშნული ცვლილება სათანადოდ უნდა იქნეს ასახული </w:t>
      </w:r>
      <w:r w:rsidR="00B11DB9">
        <w:rPr>
          <w:rFonts w:ascii="Sylfaen" w:hAnsi="Sylfaen"/>
          <w:sz w:val="24"/>
          <w:szCs w:val="24"/>
          <w:lang w:val="ka-GE"/>
        </w:rPr>
        <w:t xml:space="preserve">საქართველოს ადმინისტრაციულ სამართალდარღვევათა კოდექსში. </w:t>
      </w:r>
    </w:p>
    <w:p w:rsidR="00FB2C9D" w:rsidRDefault="00FB2C9D" w:rsidP="00690185">
      <w:pPr>
        <w:spacing w:after="0" w:line="240" w:lineRule="auto"/>
        <w:jc w:val="both"/>
        <w:rPr>
          <w:rFonts w:ascii="Sylfaen" w:hAnsi="Sylfaen"/>
          <w:sz w:val="24"/>
          <w:szCs w:val="24"/>
          <w:lang w:val="ka-GE"/>
        </w:rPr>
      </w:pPr>
    </w:p>
    <w:p w:rsidR="00690185" w:rsidRPr="00690185" w:rsidRDefault="00690185" w:rsidP="00690185">
      <w:pPr>
        <w:spacing w:after="0" w:line="240" w:lineRule="auto"/>
        <w:jc w:val="both"/>
        <w:rPr>
          <w:rFonts w:ascii="Sylfaen" w:hAnsi="Sylfaen" w:cs="Arial"/>
          <w:b/>
          <w:sz w:val="24"/>
          <w:szCs w:val="24"/>
          <w:lang w:val="ka-GE"/>
        </w:rPr>
      </w:pPr>
      <w:r w:rsidRPr="00690185">
        <w:rPr>
          <w:rFonts w:ascii="Sylfaen" w:hAnsi="Sylfaen" w:cs="Arial"/>
          <w:b/>
          <w:sz w:val="24"/>
          <w:szCs w:val="24"/>
          <w:lang w:val="ka-GE"/>
        </w:rPr>
        <w:t xml:space="preserve">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ინიცირებული კანონპროექტის შემთხვევაში): </w:t>
      </w:r>
    </w:p>
    <w:p w:rsidR="00690185" w:rsidRPr="00690185" w:rsidRDefault="00690185" w:rsidP="00690185">
      <w:pPr>
        <w:spacing w:after="0" w:line="240" w:lineRule="auto"/>
        <w:jc w:val="both"/>
        <w:rPr>
          <w:rFonts w:ascii="Sylfaen" w:hAnsi="Sylfaen" w:cs="Arial"/>
          <w:sz w:val="24"/>
          <w:szCs w:val="24"/>
          <w:lang w:val="ka-GE"/>
        </w:rPr>
      </w:pPr>
    </w:p>
    <w:p w:rsidR="00690185" w:rsidRPr="00690185" w:rsidRDefault="00690185" w:rsidP="00690185">
      <w:pPr>
        <w:spacing w:after="0" w:line="240" w:lineRule="auto"/>
        <w:jc w:val="both"/>
        <w:rPr>
          <w:rFonts w:ascii="Sylfaen" w:hAnsi="Sylfaen" w:cs="Arial"/>
          <w:sz w:val="24"/>
          <w:szCs w:val="24"/>
          <w:lang w:val="ka-GE"/>
        </w:rPr>
      </w:pPr>
      <w:r w:rsidRPr="00690185">
        <w:rPr>
          <w:rFonts w:ascii="Sylfaen" w:hAnsi="Sylfaen" w:cs="Arial"/>
          <w:sz w:val="24"/>
          <w:szCs w:val="24"/>
          <w:lang w:val="ka-GE"/>
        </w:rPr>
        <w:t>ასეთი არ არსებობს.</w:t>
      </w:r>
    </w:p>
    <w:p w:rsidR="00690185" w:rsidRPr="00690185" w:rsidRDefault="00690185" w:rsidP="00690185">
      <w:pPr>
        <w:spacing w:after="0" w:line="240" w:lineRule="auto"/>
        <w:jc w:val="both"/>
        <w:rPr>
          <w:rFonts w:ascii="Sylfaen" w:hAnsi="Sylfaen" w:cs="Arial"/>
          <w:sz w:val="24"/>
          <w:szCs w:val="24"/>
          <w:lang w:val="ka-GE"/>
        </w:rPr>
      </w:pPr>
    </w:p>
    <w:p w:rsidR="00690185" w:rsidRPr="00690185" w:rsidRDefault="00690185" w:rsidP="00690185">
      <w:pPr>
        <w:spacing w:after="0" w:line="240" w:lineRule="auto"/>
        <w:jc w:val="both"/>
        <w:rPr>
          <w:rFonts w:ascii="Sylfaen" w:hAnsi="Sylfaen" w:cs="Arial"/>
          <w:b/>
          <w:sz w:val="24"/>
          <w:szCs w:val="24"/>
          <w:lang w:val="ka-GE"/>
        </w:rPr>
      </w:pPr>
      <w:r w:rsidRPr="00690185">
        <w:rPr>
          <w:rFonts w:ascii="Sylfaen" w:hAnsi="Sylfaen" w:cs="Arial"/>
          <w:b/>
          <w:sz w:val="24"/>
          <w:szCs w:val="24"/>
          <w:lang w:val="ka-GE"/>
        </w:rPr>
        <w:t xml:space="preserve">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აღნიშნულის თაობაზე შესაბამისი დასაბუთება: </w:t>
      </w:r>
    </w:p>
    <w:p w:rsidR="00690185" w:rsidRPr="00690185" w:rsidRDefault="00690185" w:rsidP="00690185">
      <w:pPr>
        <w:spacing w:after="0" w:line="240" w:lineRule="auto"/>
        <w:jc w:val="both"/>
        <w:rPr>
          <w:rFonts w:ascii="Sylfaen" w:hAnsi="Sylfaen" w:cs="Arial"/>
          <w:sz w:val="24"/>
          <w:szCs w:val="24"/>
          <w:lang w:val="ka-GE"/>
        </w:rPr>
      </w:pPr>
    </w:p>
    <w:p w:rsidR="00690185" w:rsidRPr="00690185" w:rsidRDefault="00690185" w:rsidP="00690185">
      <w:pPr>
        <w:spacing w:after="0" w:line="240" w:lineRule="auto"/>
        <w:jc w:val="both"/>
        <w:rPr>
          <w:rFonts w:ascii="Sylfaen" w:hAnsi="Sylfaen" w:cs="Arial"/>
          <w:sz w:val="24"/>
          <w:szCs w:val="24"/>
          <w:lang w:val="ka-GE"/>
        </w:rPr>
      </w:pPr>
      <w:r w:rsidRPr="00690185">
        <w:rPr>
          <w:rFonts w:ascii="Sylfaen" w:hAnsi="Sylfaen" w:cs="Arial"/>
          <w:sz w:val="24"/>
          <w:szCs w:val="24"/>
          <w:lang w:val="ka-GE"/>
        </w:rPr>
        <w:t>ასეთი არ არსებობს.</w:t>
      </w:r>
    </w:p>
    <w:p w:rsidR="00690185" w:rsidRPr="00690185" w:rsidRDefault="00690185" w:rsidP="00690185">
      <w:pPr>
        <w:spacing w:after="0" w:line="240" w:lineRule="auto"/>
        <w:jc w:val="both"/>
        <w:rPr>
          <w:rFonts w:ascii="Sylfaen" w:hAnsi="Sylfaen" w:cs="Arial"/>
          <w:sz w:val="24"/>
          <w:szCs w:val="24"/>
          <w:lang w:val="ka-GE"/>
        </w:rPr>
      </w:pPr>
    </w:p>
    <w:p w:rsidR="00690185" w:rsidRPr="00690185" w:rsidRDefault="00690185" w:rsidP="00690185">
      <w:pPr>
        <w:spacing w:after="0" w:line="240" w:lineRule="auto"/>
        <w:jc w:val="both"/>
        <w:rPr>
          <w:rFonts w:ascii="Sylfaen" w:hAnsi="Sylfaen" w:cs="Arial"/>
          <w:b/>
          <w:sz w:val="24"/>
          <w:szCs w:val="24"/>
          <w:lang w:val="ka-GE"/>
        </w:rPr>
      </w:pPr>
      <w:r w:rsidRPr="00690185">
        <w:rPr>
          <w:rFonts w:ascii="Sylfaen" w:hAnsi="Sylfaen" w:cs="Arial"/>
          <w:b/>
          <w:sz w:val="24"/>
          <w:szCs w:val="24"/>
          <w:lang w:val="ka-GE"/>
        </w:rPr>
        <w:t xml:space="preserve">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 </w:t>
      </w:r>
    </w:p>
    <w:p w:rsidR="00690185" w:rsidRPr="00690185" w:rsidRDefault="00690185" w:rsidP="00690185">
      <w:pPr>
        <w:spacing w:after="0" w:line="240" w:lineRule="auto"/>
        <w:jc w:val="both"/>
        <w:rPr>
          <w:rFonts w:ascii="Sylfaen" w:hAnsi="Sylfaen" w:cs="Arial"/>
          <w:sz w:val="24"/>
          <w:szCs w:val="24"/>
          <w:lang w:val="ka-GE"/>
        </w:rPr>
      </w:pPr>
    </w:p>
    <w:p w:rsidR="00690185" w:rsidRPr="00690185" w:rsidRDefault="00690185" w:rsidP="00690185">
      <w:pPr>
        <w:spacing w:after="0" w:line="240" w:lineRule="auto"/>
        <w:jc w:val="both"/>
        <w:rPr>
          <w:rFonts w:ascii="Sylfaen" w:hAnsi="Sylfaen" w:cs="Arial"/>
          <w:sz w:val="24"/>
          <w:szCs w:val="24"/>
          <w:lang w:val="ka-GE"/>
        </w:rPr>
      </w:pPr>
      <w:r w:rsidRPr="00690185">
        <w:rPr>
          <w:rFonts w:ascii="Sylfaen" w:hAnsi="Sylfaen" w:cs="Arial"/>
          <w:sz w:val="24"/>
          <w:szCs w:val="24"/>
          <w:lang w:val="ka-GE"/>
        </w:rPr>
        <w:t xml:space="preserve">ასეთი არ არსებობს. </w:t>
      </w:r>
    </w:p>
    <w:p w:rsidR="00690185" w:rsidRPr="00690185" w:rsidRDefault="00690185" w:rsidP="00690185">
      <w:pPr>
        <w:spacing w:after="0" w:line="240" w:lineRule="auto"/>
        <w:jc w:val="both"/>
        <w:rPr>
          <w:rFonts w:ascii="Sylfaen" w:hAnsi="Sylfaen" w:cs="Arial"/>
          <w:sz w:val="24"/>
          <w:szCs w:val="24"/>
          <w:lang w:val="ka-GE"/>
        </w:rPr>
      </w:pPr>
    </w:p>
    <w:p w:rsidR="00690185" w:rsidRPr="00690185" w:rsidRDefault="00690185" w:rsidP="00690185">
      <w:pPr>
        <w:spacing w:after="0" w:line="240" w:lineRule="auto"/>
        <w:jc w:val="both"/>
        <w:rPr>
          <w:rFonts w:ascii="Sylfaen" w:hAnsi="Sylfaen"/>
          <w:b/>
          <w:sz w:val="24"/>
          <w:szCs w:val="24"/>
          <w:lang w:val="ka-GE"/>
        </w:rPr>
      </w:pPr>
      <w:r w:rsidRPr="00690185">
        <w:rPr>
          <w:rFonts w:ascii="Sylfaen" w:hAnsi="Sylfaen"/>
          <w:b/>
          <w:sz w:val="24"/>
          <w:szCs w:val="24"/>
          <w:lang w:val="ka-GE"/>
        </w:rPr>
        <w:t>ბ) კანონპროექტის ფინანსური დასაბუთება</w:t>
      </w: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r w:rsidRPr="00690185">
        <w:rPr>
          <w:rFonts w:ascii="Sylfaen"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rsidR="00690185" w:rsidRPr="00690185" w:rsidRDefault="00690185" w:rsidP="00690185">
      <w:pPr>
        <w:spacing w:after="0" w:line="240" w:lineRule="auto"/>
        <w:jc w:val="both"/>
        <w:rPr>
          <w:rFonts w:ascii="Sylfaen" w:hAnsi="Sylfaen"/>
          <w:sz w:val="24"/>
          <w:szCs w:val="24"/>
          <w:lang w:val="ka-GE"/>
        </w:rPr>
      </w:pPr>
    </w:p>
    <w:p w:rsidR="00690185" w:rsidRPr="00690185" w:rsidRDefault="00690185" w:rsidP="00690185">
      <w:pPr>
        <w:spacing w:after="0" w:line="240" w:lineRule="auto"/>
        <w:jc w:val="both"/>
        <w:rPr>
          <w:rFonts w:ascii="Sylfaen" w:hAnsi="Sylfaen" w:cs="Arial"/>
          <w:sz w:val="24"/>
          <w:szCs w:val="24"/>
          <w:lang w:val="ka-GE"/>
        </w:rPr>
      </w:pPr>
      <w:r w:rsidRPr="00690185">
        <w:rPr>
          <w:rFonts w:ascii="Sylfaen" w:hAnsi="Sylfaen" w:cs="Arial"/>
          <w:sz w:val="24"/>
          <w:szCs w:val="24"/>
          <w:lang w:val="ka-GE"/>
        </w:rPr>
        <w:lastRenderedPageBreak/>
        <w:t>ასეთი არ არსებობს.</w:t>
      </w: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r w:rsidRPr="00690185">
        <w:rPr>
          <w:rFonts w:ascii="Sylfaen" w:hAnsi="Sylfaen"/>
          <w:b/>
          <w:sz w:val="24"/>
          <w:szCs w:val="24"/>
          <w:lang w:val="ka-GE"/>
        </w:rPr>
        <w:t>ბ.ბ) კანონპროექტის გავლენა სახელმწიფო ან/და მუნიციპალიტეტის ბიუჯეტის საშემოსავლო ნაწილზე:</w:t>
      </w:r>
    </w:p>
    <w:p w:rsidR="00690185" w:rsidRPr="00690185" w:rsidRDefault="00690185" w:rsidP="00690185">
      <w:pPr>
        <w:spacing w:after="0" w:line="240" w:lineRule="auto"/>
        <w:jc w:val="both"/>
        <w:rPr>
          <w:rFonts w:ascii="Sylfaen" w:hAnsi="Sylfaen"/>
          <w:sz w:val="24"/>
          <w:szCs w:val="24"/>
          <w:lang w:val="ka-GE"/>
        </w:rPr>
      </w:pPr>
    </w:p>
    <w:p w:rsidR="00690185" w:rsidRPr="00690185" w:rsidRDefault="00690185" w:rsidP="00690185">
      <w:pPr>
        <w:spacing w:after="0" w:line="240" w:lineRule="auto"/>
        <w:jc w:val="both"/>
        <w:rPr>
          <w:rFonts w:ascii="Sylfaen" w:hAnsi="Sylfaen" w:cs="Arial"/>
          <w:sz w:val="24"/>
          <w:szCs w:val="24"/>
          <w:lang w:val="ka-GE"/>
        </w:rPr>
      </w:pPr>
      <w:r w:rsidRPr="00690185">
        <w:rPr>
          <w:rFonts w:ascii="Sylfaen" w:hAnsi="Sylfaen" w:cs="Arial"/>
          <w:sz w:val="24"/>
          <w:szCs w:val="24"/>
          <w:lang w:val="ka-GE"/>
        </w:rPr>
        <w:t>ასეთი არ არსებობს.</w:t>
      </w: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r w:rsidRPr="00690185">
        <w:rPr>
          <w:rFonts w:ascii="Sylfaen" w:hAnsi="Sylfaen"/>
          <w:b/>
          <w:sz w:val="24"/>
          <w:szCs w:val="24"/>
          <w:lang w:val="ka-GE"/>
        </w:rPr>
        <w:t>ბ.გ) კანონპროექტის გავლენა სახელმწიფო ან/და მუნიციპალიტეტის ბიუჯეტის ხარჯვით ნაწილზე:</w:t>
      </w:r>
    </w:p>
    <w:p w:rsidR="00690185" w:rsidRPr="00690185" w:rsidRDefault="00690185" w:rsidP="00690185">
      <w:pPr>
        <w:spacing w:after="0" w:line="240" w:lineRule="auto"/>
        <w:jc w:val="both"/>
        <w:rPr>
          <w:rFonts w:ascii="Sylfaen" w:hAnsi="Sylfaen"/>
          <w:sz w:val="24"/>
          <w:szCs w:val="24"/>
          <w:lang w:val="ka-GE"/>
        </w:rPr>
      </w:pPr>
    </w:p>
    <w:p w:rsidR="00690185" w:rsidRPr="00690185" w:rsidRDefault="00690185" w:rsidP="00690185">
      <w:pPr>
        <w:spacing w:after="0" w:line="240" w:lineRule="auto"/>
        <w:jc w:val="both"/>
        <w:rPr>
          <w:rFonts w:ascii="Sylfaen" w:hAnsi="Sylfaen" w:cs="Arial"/>
          <w:sz w:val="24"/>
          <w:szCs w:val="24"/>
          <w:lang w:val="ka-GE"/>
        </w:rPr>
      </w:pPr>
      <w:r w:rsidRPr="00690185">
        <w:rPr>
          <w:rFonts w:ascii="Sylfaen" w:hAnsi="Sylfaen" w:cs="Arial"/>
          <w:sz w:val="24"/>
          <w:szCs w:val="24"/>
          <w:lang w:val="ka-GE"/>
        </w:rPr>
        <w:t>ასეთი არ არსებობს.</w:t>
      </w: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r w:rsidRPr="00690185">
        <w:rPr>
          <w:rFonts w:ascii="Sylfaen" w:hAnsi="Sylfaen"/>
          <w:b/>
          <w:sz w:val="24"/>
          <w:szCs w:val="24"/>
          <w:lang w:val="ka-GE"/>
        </w:rPr>
        <w:t>ბ.დ) სახელმწიფოს ახალი ფინანსური ვალდებულება, კანონპროექტის გავლენით სახელმწიფოს ან/და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rsidR="00690185" w:rsidRPr="00690185" w:rsidRDefault="00690185" w:rsidP="00690185">
      <w:pPr>
        <w:spacing w:after="0" w:line="240" w:lineRule="auto"/>
        <w:jc w:val="both"/>
        <w:rPr>
          <w:rFonts w:ascii="Sylfaen" w:hAnsi="Sylfaen"/>
          <w:sz w:val="24"/>
          <w:szCs w:val="24"/>
          <w:lang w:val="ka-GE"/>
        </w:rPr>
      </w:pPr>
    </w:p>
    <w:p w:rsidR="00690185" w:rsidRPr="00690185" w:rsidRDefault="00690185" w:rsidP="00690185">
      <w:pPr>
        <w:spacing w:after="0" w:line="240" w:lineRule="auto"/>
        <w:jc w:val="both"/>
        <w:rPr>
          <w:rFonts w:ascii="Sylfaen" w:hAnsi="Sylfaen"/>
          <w:sz w:val="24"/>
          <w:szCs w:val="24"/>
          <w:lang w:val="ka-GE"/>
        </w:rPr>
      </w:pPr>
      <w:r w:rsidRPr="00690185">
        <w:rPr>
          <w:rFonts w:ascii="Sylfaen" w:hAnsi="Sylfaen"/>
          <w:sz w:val="24"/>
          <w:szCs w:val="24"/>
          <w:lang w:val="ka-GE"/>
        </w:rPr>
        <w:t xml:space="preserve">კანონპროექტის მიღება არ წარმოშობს სახელმწიფოს ახალ ფინანსურ ვალდებულებას. </w:t>
      </w: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r w:rsidRPr="00690185">
        <w:rPr>
          <w:rFonts w:ascii="Sylfaen"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690185" w:rsidRPr="00690185" w:rsidRDefault="00690185" w:rsidP="00690185">
      <w:pPr>
        <w:spacing w:after="0" w:line="240" w:lineRule="auto"/>
        <w:jc w:val="both"/>
        <w:rPr>
          <w:rFonts w:ascii="Sylfaen" w:hAnsi="Sylfaen"/>
          <w:sz w:val="24"/>
          <w:szCs w:val="24"/>
          <w:lang w:val="ka-GE"/>
        </w:rPr>
      </w:pPr>
    </w:p>
    <w:p w:rsidR="00690185" w:rsidRPr="00690185" w:rsidRDefault="00690185" w:rsidP="00690185">
      <w:pPr>
        <w:spacing w:after="0" w:line="240" w:lineRule="auto"/>
        <w:jc w:val="both"/>
        <w:rPr>
          <w:rFonts w:ascii="Sylfaen" w:hAnsi="Sylfaen" w:cs="Arial"/>
          <w:sz w:val="24"/>
          <w:szCs w:val="24"/>
          <w:lang w:val="ka-GE"/>
        </w:rPr>
      </w:pPr>
      <w:r w:rsidRPr="00690185">
        <w:rPr>
          <w:rFonts w:ascii="Sylfaen" w:hAnsi="Sylfaen" w:cs="Arial"/>
          <w:sz w:val="24"/>
          <w:szCs w:val="24"/>
          <w:lang w:val="ka-GE"/>
        </w:rPr>
        <w:t xml:space="preserve">ასეთი არ არსებობს. </w:t>
      </w: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r w:rsidRPr="00690185">
        <w:rPr>
          <w:rFonts w:ascii="Sylfaen" w:hAnsi="Sylfaen"/>
          <w:b/>
          <w:sz w:val="24"/>
          <w:szCs w:val="24"/>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ოდენობის შესაბამის ბიუჯეტში და ოდენობის განსაზღვრის პრინციპი:</w:t>
      </w:r>
    </w:p>
    <w:p w:rsidR="00690185" w:rsidRPr="00690185" w:rsidRDefault="00690185" w:rsidP="00690185">
      <w:pPr>
        <w:spacing w:after="0" w:line="240" w:lineRule="auto"/>
        <w:jc w:val="both"/>
        <w:rPr>
          <w:rFonts w:ascii="Sylfaen" w:hAnsi="Sylfaen"/>
          <w:sz w:val="24"/>
          <w:szCs w:val="24"/>
          <w:lang w:val="ka-GE"/>
        </w:rPr>
      </w:pPr>
    </w:p>
    <w:p w:rsidR="00690185" w:rsidRPr="00690185" w:rsidRDefault="00690185" w:rsidP="00690185">
      <w:pPr>
        <w:spacing w:after="0" w:line="240" w:lineRule="auto"/>
        <w:jc w:val="both"/>
        <w:rPr>
          <w:rFonts w:ascii="Sylfaen" w:hAnsi="Sylfaen" w:cs="Arial"/>
          <w:sz w:val="24"/>
          <w:szCs w:val="24"/>
          <w:lang w:val="ka-GE"/>
        </w:rPr>
      </w:pPr>
      <w:r w:rsidRPr="00690185">
        <w:rPr>
          <w:rFonts w:ascii="Sylfaen" w:hAnsi="Sylfaen" w:cs="Arial"/>
          <w:sz w:val="24"/>
          <w:szCs w:val="24"/>
          <w:lang w:val="ka-GE"/>
        </w:rPr>
        <w:t xml:space="preserve">ასეთი არ არსებობს. </w:t>
      </w: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r w:rsidRPr="00690185">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r w:rsidRPr="00690185">
        <w:rPr>
          <w:rFonts w:ascii="Sylfaen" w:hAnsi="Sylfaen"/>
          <w:b/>
          <w:sz w:val="24"/>
          <w:szCs w:val="24"/>
          <w:lang w:val="ka-GE"/>
        </w:rPr>
        <w:t>გ.ა) კანონპროექტის მიმართება ევროკავშირის სამართალთან:</w:t>
      </w:r>
    </w:p>
    <w:p w:rsidR="00690185" w:rsidRPr="00690185" w:rsidRDefault="00690185" w:rsidP="00690185">
      <w:pPr>
        <w:spacing w:after="0" w:line="240" w:lineRule="auto"/>
        <w:jc w:val="both"/>
        <w:rPr>
          <w:rFonts w:ascii="Sylfaen" w:hAnsi="Sylfaen"/>
          <w:sz w:val="24"/>
          <w:szCs w:val="24"/>
          <w:lang w:val="ka-GE"/>
        </w:rPr>
      </w:pPr>
    </w:p>
    <w:p w:rsidR="00690185" w:rsidRPr="00690185" w:rsidRDefault="00690185" w:rsidP="00690185">
      <w:pPr>
        <w:spacing w:after="0" w:line="240" w:lineRule="auto"/>
        <w:jc w:val="both"/>
        <w:rPr>
          <w:rFonts w:ascii="Sylfaen" w:hAnsi="Sylfaen"/>
          <w:sz w:val="24"/>
          <w:szCs w:val="24"/>
          <w:lang w:val="ka-GE"/>
        </w:rPr>
      </w:pPr>
      <w:r w:rsidRPr="00690185">
        <w:rPr>
          <w:rFonts w:ascii="Sylfaen" w:hAnsi="Sylfaen"/>
          <w:sz w:val="24"/>
          <w:szCs w:val="24"/>
          <w:lang w:val="ka-GE"/>
        </w:rPr>
        <w:t xml:space="preserve">კანონპროექტი შეესაბამება ევროკავშირის სამართლს. </w:t>
      </w: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r w:rsidRPr="00690185">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690185" w:rsidRPr="00690185" w:rsidRDefault="00690185" w:rsidP="00690185">
      <w:pPr>
        <w:spacing w:after="0" w:line="240" w:lineRule="auto"/>
        <w:jc w:val="both"/>
        <w:rPr>
          <w:rFonts w:ascii="Sylfaen" w:hAnsi="Sylfaen"/>
          <w:sz w:val="24"/>
          <w:szCs w:val="24"/>
          <w:lang w:val="ka-GE"/>
        </w:rPr>
      </w:pPr>
    </w:p>
    <w:p w:rsidR="00690185" w:rsidRPr="00690185" w:rsidRDefault="00690185" w:rsidP="00690185">
      <w:pPr>
        <w:spacing w:after="0" w:line="240" w:lineRule="auto"/>
        <w:jc w:val="both"/>
        <w:rPr>
          <w:rFonts w:ascii="Sylfaen" w:hAnsi="Sylfaen"/>
          <w:sz w:val="24"/>
          <w:szCs w:val="24"/>
          <w:lang w:val="ka-GE"/>
        </w:rPr>
      </w:pPr>
      <w:r w:rsidRPr="00690185">
        <w:rPr>
          <w:rFonts w:ascii="Sylfaen" w:hAnsi="Sylfaen"/>
          <w:sz w:val="24"/>
          <w:szCs w:val="24"/>
          <w:lang w:val="ka-GE"/>
        </w:rPr>
        <w:t xml:space="preserve">კანონპროექტის მიღება არ ეწინააღმდეგება რომელიმე საერთაშორისო ორგანიზაციაში საქართველოს წევრობასთან დაკავშირებულ ვალდებულებებს. </w:t>
      </w:r>
    </w:p>
    <w:p w:rsidR="00690185" w:rsidRPr="00690185" w:rsidRDefault="00690185" w:rsidP="00690185">
      <w:pPr>
        <w:spacing w:after="0" w:line="240" w:lineRule="auto"/>
        <w:jc w:val="both"/>
        <w:rPr>
          <w:rFonts w:ascii="Sylfaen" w:hAnsi="Sylfaen"/>
          <w:b/>
          <w:sz w:val="24"/>
          <w:szCs w:val="24"/>
          <w:lang w:val="ka-GE"/>
        </w:rPr>
      </w:pPr>
    </w:p>
    <w:p w:rsidR="00690185" w:rsidRPr="00690185" w:rsidRDefault="00690185" w:rsidP="00690185">
      <w:pPr>
        <w:spacing w:after="0" w:line="240" w:lineRule="auto"/>
        <w:jc w:val="both"/>
        <w:rPr>
          <w:rFonts w:ascii="Sylfaen" w:hAnsi="Sylfaen"/>
          <w:b/>
          <w:sz w:val="24"/>
          <w:szCs w:val="24"/>
          <w:lang w:val="ka-GE"/>
        </w:rPr>
      </w:pPr>
      <w:r w:rsidRPr="00690185">
        <w:rPr>
          <w:rFonts w:ascii="Sylfaen" w:hAnsi="Sylfaen"/>
          <w:b/>
          <w:sz w:val="24"/>
          <w:szCs w:val="24"/>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690185" w:rsidRPr="00690185" w:rsidRDefault="00690185" w:rsidP="00690185">
      <w:pPr>
        <w:spacing w:after="0" w:line="240" w:lineRule="auto"/>
        <w:jc w:val="both"/>
        <w:rPr>
          <w:rFonts w:ascii="Sylfaen" w:hAnsi="Sylfaen"/>
          <w:sz w:val="24"/>
          <w:szCs w:val="24"/>
          <w:lang w:val="ka-GE"/>
        </w:rPr>
      </w:pPr>
    </w:p>
    <w:p w:rsidR="00690185" w:rsidRPr="00690185" w:rsidRDefault="00690185" w:rsidP="00690185">
      <w:pPr>
        <w:spacing w:after="0" w:line="240" w:lineRule="auto"/>
        <w:jc w:val="both"/>
        <w:rPr>
          <w:rFonts w:ascii="Sylfaen" w:hAnsi="Sylfaen"/>
          <w:sz w:val="24"/>
          <w:szCs w:val="24"/>
          <w:lang w:val="ka-GE"/>
        </w:rPr>
      </w:pPr>
      <w:r w:rsidRPr="00690185">
        <w:rPr>
          <w:rFonts w:ascii="Sylfaen" w:hAnsi="Sylfaen"/>
          <w:sz w:val="24"/>
          <w:szCs w:val="24"/>
          <w:lang w:val="ka-GE"/>
        </w:rPr>
        <w:t>კანონპროექტის მიღება არ ეწინააღმდეგება საქართველოს მიერ დადებულ არცერთ ორმხრივ ან მრავალმხრივ ხელშეკრულებას და/ან შეთანხმებას. კანონპროექტის მიღება შეესებამება ასოცირების შესახებ შეთანხმებას,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w:t>
      </w:r>
    </w:p>
    <w:p w:rsidR="00690185" w:rsidRPr="00690185" w:rsidRDefault="00690185" w:rsidP="00690185">
      <w:pPr>
        <w:spacing w:after="0" w:line="240" w:lineRule="auto"/>
        <w:jc w:val="both"/>
        <w:rPr>
          <w:rFonts w:ascii="Sylfaen" w:hAnsi="Sylfaen" w:cstheme="minorHAnsi"/>
          <w:b/>
          <w:sz w:val="24"/>
          <w:szCs w:val="24"/>
          <w:highlight w:val="yellow"/>
          <w:lang w:val="ka-GE"/>
        </w:rPr>
      </w:pPr>
    </w:p>
    <w:p w:rsidR="00690185" w:rsidRPr="00690185" w:rsidRDefault="00690185" w:rsidP="00690185">
      <w:pPr>
        <w:spacing w:after="0" w:line="240" w:lineRule="auto"/>
        <w:jc w:val="both"/>
        <w:rPr>
          <w:rFonts w:ascii="Sylfaen" w:hAnsi="Sylfaen" w:cstheme="minorHAnsi"/>
          <w:b/>
          <w:sz w:val="24"/>
          <w:szCs w:val="24"/>
          <w:lang w:val="ka-GE"/>
        </w:rPr>
      </w:pPr>
      <w:r w:rsidRPr="00690185">
        <w:rPr>
          <w:rFonts w:ascii="Sylfaen" w:hAnsi="Sylfaen" w:cstheme="minorHAnsi"/>
          <w:b/>
          <w:sz w:val="24"/>
          <w:szCs w:val="24"/>
          <w:lang w:val="ka-GE"/>
        </w:rPr>
        <w:t xml:space="preserve">გ.დ) </w:t>
      </w:r>
      <w:r w:rsidRPr="00690185">
        <w:rPr>
          <w:rFonts w:ascii="Sylfaen" w:hAnsi="Sylfaen" w:cstheme="minorHAnsi"/>
          <w:b/>
          <w:bCs/>
          <w:sz w:val="24"/>
          <w:szCs w:val="24"/>
          <w:lang w:val="ka-GE"/>
        </w:rPr>
        <w:t>არსებობის შემთხვევაში, ევროკავშირის ის სამართლებრივი აქტი, რომელთან</w:t>
      </w:r>
      <w:r w:rsidRPr="00690185">
        <w:rPr>
          <w:rFonts w:ascii="Sylfaen" w:hAnsi="Sylfaen" w:cstheme="minorHAnsi"/>
          <w:b/>
          <w:sz w:val="24"/>
          <w:szCs w:val="24"/>
          <w:lang w:val="ka-GE"/>
        </w:rPr>
        <w:t xml:space="preserve"> </w:t>
      </w:r>
      <w:r w:rsidRPr="00690185">
        <w:rPr>
          <w:rFonts w:ascii="Sylfaen" w:hAnsi="Sylfaen" w:cstheme="minorHAnsi"/>
          <w:b/>
          <w:bCs/>
          <w:sz w:val="24"/>
          <w:szCs w:val="24"/>
          <w:lang w:val="ka-GE"/>
        </w:rPr>
        <w:t>დაახლოების ვალდებულებაც გამომდინარეობს „ერთი მხრივ, საქართველოსა და, მეორე მხრივ,</w:t>
      </w:r>
      <w:r w:rsidRPr="00690185">
        <w:rPr>
          <w:rFonts w:ascii="Sylfaen" w:hAnsi="Sylfaen" w:cstheme="minorHAnsi"/>
          <w:b/>
          <w:sz w:val="24"/>
          <w:szCs w:val="24"/>
          <w:lang w:val="ka-GE"/>
        </w:rPr>
        <w:t xml:space="preserve"> </w:t>
      </w:r>
      <w:r w:rsidRPr="00690185">
        <w:rPr>
          <w:rFonts w:ascii="Sylfaen" w:hAnsi="Sylfaen" w:cstheme="minorHAnsi"/>
          <w:b/>
          <w:bCs/>
          <w:sz w:val="24"/>
          <w:szCs w:val="24"/>
          <w:lang w:val="ka-GE"/>
        </w:rPr>
        <w:t>ევროკავშირსა და ევროპის ატომური ენერგიის გაერთიანებას და მათ წევრ სახელმწიფოებს</w:t>
      </w:r>
      <w:r w:rsidRPr="00690185">
        <w:rPr>
          <w:rFonts w:ascii="Sylfaen" w:hAnsi="Sylfaen" w:cstheme="minorHAnsi"/>
          <w:b/>
          <w:sz w:val="24"/>
          <w:szCs w:val="24"/>
          <w:lang w:val="ka-GE"/>
        </w:rPr>
        <w:t xml:space="preserve"> </w:t>
      </w:r>
      <w:r w:rsidRPr="00690185">
        <w:rPr>
          <w:rFonts w:ascii="Sylfaen" w:hAnsi="Sylfaen" w:cstheme="minorHAnsi"/>
          <w:b/>
          <w:bCs/>
          <w:sz w:val="24"/>
          <w:szCs w:val="24"/>
          <w:lang w:val="ka-GE"/>
        </w:rPr>
        <w:t>შორის ასოცირების შესახებ შეთანხმებიდან“ ან ევროკავშირთან დადებული საქართველოს სხვა</w:t>
      </w:r>
      <w:r w:rsidRPr="00690185">
        <w:rPr>
          <w:rFonts w:ascii="Sylfaen" w:hAnsi="Sylfaen" w:cstheme="minorHAnsi"/>
          <w:b/>
          <w:sz w:val="24"/>
          <w:szCs w:val="24"/>
          <w:lang w:val="ka-GE"/>
        </w:rPr>
        <w:t xml:space="preserve"> </w:t>
      </w:r>
      <w:r w:rsidRPr="00690185">
        <w:rPr>
          <w:rFonts w:ascii="Sylfaen" w:hAnsi="Sylfaen" w:cstheme="minorHAnsi"/>
          <w:b/>
          <w:bCs/>
          <w:sz w:val="24"/>
          <w:szCs w:val="24"/>
          <w:lang w:val="ka-GE"/>
        </w:rPr>
        <w:t>ორმხრივი და მრავალმხრივი ხელშეკრულებებიდან:</w:t>
      </w:r>
    </w:p>
    <w:p w:rsidR="00690185" w:rsidRPr="00690185" w:rsidRDefault="00690185" w:rsidP="00690185">
      <w:pPr>
        <w:spacing w:after="0" w:line="240" w:lineRule="auto"/>
        <w:jc w:val="both"/>
        <w:rPr>
          <w:rFonts w:ascii="Sylfaen" w:hAnsi="Sylfaen" w:cstheme="minorHAnsi"/>
          <w:b/>
          <w:sz w:val="24"/>
          <w:szCs w:val="24"/>
          <w:lang w:val="ka-GE"/>
        </w:rPr>
      </w:pPr>
    </w:p>
    <w:p w:rsidR="00690185" w:rsidRPr="00690185" w:rsidRDefault="00690185" w:rsidP="00690185">
      <w:pPr>
        <w:spacing w:after="0" w:line="240" w:lineRule="auto"/>
        <w:jc w:val="both"/>
        <w:rPr>
          <w:rFonts w:ascii="Sylfaen" w:hAnsi="Sylfaen" w:cs="Arial"/>
          <w:sz w:val="24"/>
          <w:szCs w:val="24"/>
          <w:lang w:val="ka-GE"/>
        </w:rPr>
      </w:pPr>
      <w:r w:rsidRPr="00690185">
        <w:rPr>
          <w:rFonts w:ascii="Sylfaen" w:hAnsi="Sylfaen" w:cs="Arial"/>
          <w:sz w:val="24"/>
          <w:szCs w:val="24"/>
          <w:lang w:val="ka-GE"/>
        </w:rPr>
        <w:t xml:space="preserve">ასეთი არ არსებობს. </w:t>
      </w:r>
    </w:p>
    <w:p w:rsidR="00690185" w:rsidRPr="00690185" w:rsidRDefault="00690185" w:rsidP="00690185">
      <w:pPr>
        <w:spacing w:after="0" w:line="240" w:lineRule="auto"/>
        <w:jc w:val="both"/>
        <w:rPr>
          <w:rFonts w:ascii="Sylfaen" w:hAnsi="Sylfaen" w:cstheme="minorHAnsi"/>
          <w:b/>
          <w:sz w:val="24"/>
          <w:szCs w:val="24"/>
          <w:lang w:val="ka-GE"/>
        </w:rPr>
      </w:pPr>
    </w:p>
    <w:p w:rsidR="00690185" w:rsidRPr="00690185" w:rsidRDefault="00690185" w:rsidP="00690185">
      <w:pPr>
        <w:spacing w:after="0" w:line="240" w:lineRule="auto"/>
        <w:jc w:val="both"/>
        <w:rPr>
          <w:rFonts w:ascii="Sylfaen" w:hAnsi="Sylfaen" w:cstheme="minorHAnsi"/>
          <w:b/>
          <w:sz w:val="24"/>
          <w:szCs w:val="24"/>
          <w:lang w:val="ka-GE"/>
        </w:rPr>
      </w:pPr>
      <w:r w:rsidRPr="00690185">
        <w:rPr>
          <w:rFonts w:ascii="Sylfaen" w:hAnsi="Sylfaen" w:cstheme="minorHAnsi"/>
          <w:b/>
          <w:sz w:val="24"/>
          <w:szCs w:val="24"/>
          <w:lang w:val="ka-GE"/>
        </w:rPr>
        <w:t>დ) კანონპროექტის მომზადების პროცესში მიღებული კონსულტაციები</w:t>
      </w:r>
    </w:p>
    <w:p w:rsidR="00690185" w:rsidRPr="00690185" w:rsidRDefault="00690185" w:rsidP="00690185">
      <w:pPr>
        <w:spacing w:after="0" w:line="240" w:lineRule="auto"/>
        <w:jc w:val="both"/>
        <w:rPr>
          <w:rFonts w:ascii="Sylfaen" w:hAnsi="Sylfaen" w:cstheme="minorHAnsi"/>
          <w:b/>
          <w:sz w:val="24"/>
          <w:szCs w:val="24"/>
          <w:lang w:val="ka-GE"/>
        </w:rPr>
      </w:pPr>
    </w:p>
    <w:p w:rsidR="00690185" w:rsidRPr="00690185" w:rsidRDefault="00690185" w:rsidP="00690185">
      <w:pPr>
        <w:spacing w:after="0" w:line="240" w:lineRule="auto"/>
        <w:jc w:val="both"/>
        <w:rPr>
          <w:rFonts w:ascii="Sylfaen" w:hAnsi="Sylfaen" w:cstheme="minorHAnsi"/>
          <w:b/>
          <w:sz w:val="24"/>
          <w:szCs w:val="24"/>
          <w:lang w:val="ka-GE"/>
        </w:rPr>
      </w:pPr>
      <w:r w:rsidRPr="00690185">
        <w:rPr>
          <w:rFonts w:ascii="Sylfaen" w:hAnsi="Sylfaen" w:cstheme="minorHAnsi"/>
          <w:b/>
          <w:sz w:val="24"/>
          <w:szCs w:val="24"/>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მიიღეს კანონპროექტის შემუშავებაში, ასეთის არსებობის შემთხვევაში:</w:t>
      </w:r>
    </w:p>
    <w:p w:rsidR="00690185" w:rsidRPr="00690185" w:rsidRDefault="00690185" w:rsidP="00690185">
      <w:pPr>
        <w:spacing w:after="0" w:line="240" w:lineRule="auto"/>
        <w:jc w:val="both"/>
        <w:rPr>
          <w:rFonts w:ascii="Sylfaen" w:hAnsi="Sylfaen" w:cstheme="minorHAnsi"/>
          <w:sz w:val="24"/>
          <w:szCs w:val="24"/>
          <w:lang w:val="ka-GE"/>
        </w:rPr>
      </w:pPr>
    </w:p>
    <w:p w:rsidR="00690185" w:rsidRPr="00690185" w:rsidRDefault="00690185" w:rsidP="00690185">
      <w:pPr>
        <w:spacing w:after="0" w:line="240" w:lineRule="auto"/>
        <w:jc w:val="both"/>
        <w:rPr>
          <w:rFonts w:ascii="Sylfaen" w:hAnsi="Sylfaen"/>
          <w:sz w:val="24"/>
          <w:szCs w:val="24"/>
          <w:lang w:val="ka-GE"/>
        </w:rPr>
      </w:pPr>
      <w:r w:rsidRPr="00690185">
        <w:rPr>
          <w:rFonts w:ascii="Sylfaen" w:hAnsi="Sylfaen" w:cstheme="minorHAnsi"/>
          <w:sz w:val="24"/>
          <w:szCs w:val="24"/>
          <w:lang w:val="ka-GE"/>
        </w:rPr>
        <w:t xml:space="preserve">კანონპროექტის შემუშავებაში მონაწილეობა მიიღეს: საქართველოს </w:t>
      </w:r>
      <w:r w:rsidRPr="00690185">
        <w:rPr>
          <w:rFonts w:ascii="Sylfaen" w:hAnsi="Sylfaen"/>
          <w:sz w:val="24"/>
          <w:szCs w:val="24"/>
          <w:lang w:val="ka-GE"/>
        </w:rPr>
        <w:t>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და ამავე სამინისტროს შრომითი პირობების ინსპექტირების დეპარტამენტის წარმომადგენლებმა; სოციალურმა პარტნიორებმა; შრომის საერთაშორისო ორგანიზაციამ და მის მიერ დაქირავებულმა ექსპერტებმა; შრომით უფლებებზე მომუშავე არასამთავრობო ორგანიზაციებმა.</w:t>
      </w:r>
    </w:p>
    <w:p w:rsidR="00690185" w:rsidRPr="00690185" w:rsidRDefault="00690185" w:rsidP="00690185">
      <w:pPr>
        <w:spacing w:after="0" w:line="240" w:lineRule="auto"/>
        <w:jc w:val="both"/>
        <w:rPr>
          <w:rFonts w:ascii="Sylfaen" w:hAnsi="Sylfaen" w:cstheme="minorHAnsi"/>
          <w:b/>
          <w:sz w:val="24"/>
          <w:szCs w:val="24"/>
          <w:lang w:val="ka-GE"/>
        </w:rPr>
      </w:pPr>
    </w:p>
    <w:p w:rsidR="00690185" w:rsidRPr="00690185" w:rsidRDefault="00690185" w:rsidP="00690185">
      <w:pPr>
        <w:spacing w:after="0" w:line="240" w:lineRule="auto"/>
        <w:jc w:val="both"/>
        <w:rPr>
          <w:rFonts w:ascii="Sylfaen" w:hAnsi="Sylfaen" w:cstheme="minorHAnsi"/>
          <w:b/>
          <w:sz w:val="24"/>
          <w:szCs w:val="24"/>
          <w:lang w:val="ka-GE"/>
        </w:rPr>
      </w:pPr>
      <w:r w:rsidRPr="00690185">
        <w:rPr>
          <w:rFonts w:ascii="Sylfaen" w:hAnsi="Sylfaen" w:cstheme="minorHAnsi"/>
          <w:b/>
          <w:sz w:val="24"/>
          <w:szCs w:val="24"/>
          <w:lang w:val="ka-GE"/>
        </w:rPr>
        <w:t>დ.ბ) კანონპროექტის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მიმართ, ასეთის არსებობის შემთხვევაში:</w:t>
      </w:r>
    </w:p>
    <w:p w:rsidR="00690185" w:rsidRPr="00690185" w:rsidRDefault="00690185" w:rsidP="00690185">
      <w:pPr>
        <w:spacing w:after="0" w:line="240" w:lineRule="auto"/>
        <w:jc w:val="both"/>
        <w:rPr>
          <w:rFonts w:ascii="Sylfaen" w:hAnsi="Sylfaen" w:cstheme="minorHAnsi"/>
          <w:sz w:val="24"/>
          <w:szCs w:val="24"/>
          <w:lang w:val="ka-GE"/>
        </w:rPr>
      </w:pPr>
    </w:p>
    <w:p w:rsidR="00690185" w:rsidRPr="00690185" w:rsidRDefault="00690185" w:rsidP="00690185">
      <w:pPr>
        <w:spacing w:after="0" w:line="240" w:lineRule="auto"/>
        <w:jc w:val="both"/>
        <w:rPr>
          <w:rFonts w:ascii="Sylfaen" w:hAnsi="Sylfaen" w:cstheme="minorHAnsi"/>
          <w:sz w:val="24"/>
          <w:szCs w:val="24"/>
          <w:lang w:val="ka-GE"/>
        </w:rPr>
      </w:pPr>
      <w:r w:rsidRPr="00690185">
        <w:rPr>
          <w:rFonts w:ascii="Sylfaen" w:hAnsi="Sylfaen" w:cstheme="minorHAnsi"/>
          <w:sz w:val="24"/>
          <w:szCs w:val="24"/>
          <w:lang w:val="ka-GE"/>
        </w:rPr>
        <w:t>ასეთი არ არსებობს.</w:t>
      </w:r>
    </w:p>
    <w:p w:rsidR="00690185" w:rsidRPr="00690185" w:rsidRDefault="00690185" w:rsidP="00690185">
      <w:pPr>
        <w:spacing w:after="0" w:line="240" w:lineRule="auto"/>
        <w:jc w:val="both"/>
        <w:rPr>
          <w:rFonts w:ascii="Sylfaen" w:hAnsi="Sylfaen" w:cstheme="minorHAnsi"/>
          <w:b/>
          <w:sz w:val="24"/>
          <w:szCs w:val="24"/>
          <w:lang w:val="ka-GE"/>
        </w:rPr>
      </w:pPr>
    </w:p>
    <w:p w:rsidR="001E535E" w:rsidRPr="00F245B1" w:rsidRDefault="001E535E" w:rsidP="001E535E">
      <w:pPr>
        <w:autoSpaceDE w:val="0"/>
        <w:autoSpaceDN w:val="0"/>
        <w:adjustRightInd w:val="0"/>
        <w:spacing w:after="0" w:line="240" w:lineRule="auto"/>
        <w:jc w:val="both"/>
        <w:rPr>
          <w:rFonts w:ascii="Sylfaen" w:hAnsi="Sylfaen"/>
          <w:b/>
          <w:sz w:val="24"/>
          <w:szCs w:val="24"/>
        </w:rPr>
      </w:pPr>
      <w:proofErr w:type="spellStart"/>
      <w:r w:rsidRPr="00F245B1">
        <w:rPr>
          <w:rFonts w:ascii="Sylfaen" w:hAnsi="Sylfaen" w:cs="Sylfaen"/>
          <w:b/>
          <w:sz w:val="24"/>
          <w:szCs w:val="24"/>
        </w:rPr>
        <w:lastRenderedPageBreak/>
        <w:t>დ</w:t>
      </w:r>
      <w:r w:rsidRPr="00F245B1">
        <w:rPr>
          <w:rFonts w:ascii="Sylfaen" w:hAnsi="Sylfaen"/>
          <w:b/>
          <w:sz w:val="24"/>
          <w:szCs w:val="24"/>
        </w:rPr>
        <w:t>.</w:t>
      </w:r>
      <w:r w:rsidRPr="00F245B1">
        <w:rPr>
          <w:rFonts w:ascii="Sylfaen" w:hAnsi="Sylfaen" w:cs="Sylfaen"/>
          <w:b/>
          <w:sz w:val="24"/>
          <w:szCs w:val="24"/>
        </w:rPr>
        <w:t>გ</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სხვა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ქვეყნების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გამოცდილება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კანონპროექტის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მსგავსი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იმპლემენტაციის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სფეროში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იმ</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გამოცდილების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მიმოხილვა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რომელიც</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მაგალითად</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იქნა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გამოყენებული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კანონპროექტის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მომზადებისას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ასეთი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მიმოხილვის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მომზადების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შემთხვევაში</w:t>
      </w:r>
      <w:proofErr w:type="spellEnd"/>
      <w:r w:rsidRPr="00F245B1">
        <w:rPr>
          <w:rFonts w:ascii="Sylfaen" w:hAnsi="Sylfaen"/>
          <w:b/>
          <w:sz w:val="24"/>
          <w:szCs w:val="24"/>
        </w:rPr>
        <w:t xml:space="preserve">: </w:t>
      </w:r>
    </w:p>
    <w:p w:rsidR="001E535E" w:rsidRPr="00F245B1" w:rsidRDefault="001E535E" w:rsidP="001E535E">
      <w:pPr>
        <w:autoSpaceDE w:val="0"/>
        <w:autoSpaceDN w:val="0"/>
        <w:adjustRightInd w:val="0"/>
        <w:spacing w:after="0" w:line="240" w:lineRule="auto"/>
        <w:jc w:val="both"/>
        <w:rPr>
          <w:rFonts w:ascii="Sylfaen" w:hAnsi="Sylfaen"/>
          <w:sz w:val="24"/>
          <w:szCs w:val="24"/>
        </w:rPr>
      </w:pPr>
    </w:p>
    <w:p w:rsidR="001E535E" w:rsidRPr="00F245B1" w:rsidRDefault="001E535E" w:rsidP="001E535E">
      <w:pPr>
        <w:autoSpaceDE w:val="0"/>
        <w:autoSpaceDN w:val="0"/>
        <w:adjustRightInd w:val="0"/>
        <w:spacing w:after="0" w:line="240" w:lineRule="auto"/>
        <w:jc w:val="both"/>
        <w:rPr>
          <w:rFonts w:ascii="Sylfaen" w:hAnsi="Sylfaen" w:cs="Sylfaen"/>
          <w:sz w:val="24"/>
          <w:szCs w:val="24"/>
          <w:lang w:val="ka-GE"/>
        </w:rPr>
      </w:pPr>
      <w:proofErr w:type="spellStart"/>
      <w:proofErr w:type="gramStart"/>
      <w:r w:rsidRPr="00F245B1">
        <w:rPr>
          <w:rFonts w:ascii="Sylfaen" w:hAnsi="Sylfaen" w:cs="Sylfaen"/>
          <w:sz w:val="24"/>
          <w:szCs w:val="24"/>
        </w:rPr>
        <w:t>ასეთი</w:t>
      </w:r>
      <w:proofErr w:type="spellEnd"/>
      <w:proofErr w:type="gramEnd"/>
      <w:r w:rsidRPr="00F245B1">
        <w:rPr>
          <w:rFonts w:ascii="Sylfaen" w:hAnsi="Sylfaen"/>
          <w:sz w:val="24"/>
          <w:szCs w:val="24"/>
        </w:rPr>
        <w:t xml:space="preserve"> </w:t>
      </w:r>
      <w:proofErr w:type="spellStart"/>
      <w:r w:rsidRPr="00F245B1">
        <w:rPr>
          <w:rFonts w:ascii="Sylfaen" w:hAnsi="Sylfaen" w:cs="Sylfaen"/>
          <w:sz w:val="24"/>
          <w:szCs w:val="24"/>
        </w:rPr>
        <w:t>მიმოხილვა</w:t>
      </w:r>
      <w:proofErr w:type="spellEnd"/>
      <w:r w:rsidRPr="00F245B1">
        <w:rPr>
          <w:rFonts w:ascii="Sylfaen" w:hAnsi="Sylfaen"/>
          <w:sz w:val="24"/>
          <w:szCs w:val="24"/>
        </w:rPr>
        <w:t xml:space="preserve"> </w:t>
      </w:r>
      <w:proofErr w:type="spellStart"/>
      <w:r w:rsidRPr="00F245B1">
        <w:rPr>
          <w:rFonts w:ascii="Sylfaen" w:hAnsi="Sylfaen" w:cs="Sylfaen"/>
          <w:sz w:val="24"/>
          <w:szCs w:val="24"/>
        </w:rPr>
        <w:t>არ</w:t>
      </w:r>
      <w:proofErr w:type="spellEnd"/>
      <w:r w:rsidRPr="00F245B1">
        <w:rPr>
          <w:rFonts w:ascii="Sylfaen" w:hAnsi="Sylfaen"/>
          <w:sz w:val="24"/>
          <w:szCs w:val="24"/>
        </w:rPr>
        <w:t xml:space="preserve"> </w:t>
      </w:r>
      <w:proofErr w:type="spellStart"/>
      <w:r w:rsidRPr="00F245B1">
        <w:rPr>
          <w:rFonts w:ascii="Sylfaen" w:hAnsi="Sylfaen" w:cs="Sylfaen"/>
          <w:sz w:val="24"/>
          <w:szCs w:val="24"/>
        </w:rPr>
        <w:t>არსებობს</w:t>
      </w:r>
      <w:proofErr w:type="spellEnd"/>
      <w:r w:rsidRPr="00F245B1">
        <w:rPr>
          <w:rFonts w:ascii="Sylfaen" w:hAnsi="Sylfaen"/>
          <w:sz w:val="24"/>
          <w:szCs w:val="24"/>
        </w:rPr>
        <w:t>.</w:t>
      </w:r>
    </w:p>
    <w:p w:rsidR="001E535E" w:rsidRDefault="001E535E" w:rsidP="00690185">
      <w:pPr>
        <w:spacing w:after="0" w:line="240" w:lineRule="auto"/>
        <w:jc w:val="both"/>
        <w:rPr>
          <w:rFonts w:ascii="Sylfaen" w:hAnsi="Sylfaen" w:cstheme="minorHAnsi"/>
          <w:b/>
          <w:sz w:val="24"/>
          <w:szCs w:val="24"/>
          <w:lang w:val="ka-GE"/>
        </w:rPr>
      </w:pPr>
    </w:p>
    <w:p w:rsidR="00690185" w:rsidRPr="00690185" w:rsidRDefault="00690185" w:rsidP="00690185">
      <w:pPr>
        <w:spacing w:after="0" w:line="240" w:lineRule="auto"/>
        <w:jc w:val="both"/>
        <w:rPr>
          <w:rFonts w:ascii="Sylfaen" w:hAnsi="Sylfaen" w:cstheme="minorHAnsi"/>
          <w:b/>
          <w:sz w:val="24"/>
          <w:szCs w:val="24"/>
          <w:lang w:val="ka-GE"/>
        </w:rPr>
      </w:pPr>
      <w:r w:rsidRPr="00690185">
        <w:rPr>
          <w:rFonts w:ascii="Sylfaen" w:hAnsi="Sylfaen" w:cstheme="minorHAnsi"/>
          <w:b/>
          <w:sz w:val="24"/>
          <w:szCs w:val="24"/>
          <w:lang w:val="ka-GE"/>
        </w:rPr>
        <w:t>ე) კანონპროექტის ავტორი:</w:t>
      </w:r>
    </w:p>
    <w:p w:rsidR="00690185" w:rsidRPr="00690185" w:rsidRDefault="00690185" w:rsidP="00690185">
      <w:pPr>
        <w:spacing w:after="0" w:line="240" w:lineRule="auto"/>
        <w:jc w:val="both"/>
        <w:rPr>
          <w:rFonts w:ascii="Sylfaen" w:hAnsi="Sylfaen" w:cstheme="minorHAnsi"/>
          <w:sz w:val="24"/>
          <w:szCs w:val="24"/>
          <w:lang w:val="ka-GE"/>
        </w:rPr>
      </w:pPr>
    </w:p>
    <w:p w:rsidR="00690185" w:rsidRPr="00690185" w:rsidRDefault="00690185" w:rsidP="00690185">
      <w:pPr>
        <w:spacing w:after="0" w:line="240" w:lineRule="auto"/>
        <w:jc w:val="both"/>
        <w:rPr>
          <w:rFonts w:ascii="Sylfaen" w:hAnsi="Sylfaen" w:cstheme="minorHAnsi"/>
          <w:sz w:val="24"/>
          <w:szCs w:val="24"/>
          <w:lang w:val="ka-GE"/>
        </w:rPr>
      </w:pPr>
      <w:r w:rsidRPr="00690185">
        <w:rPr>
          <w:rFonts w:ascii="Sylfaen" w:hAnsi="Sylfaen" w:cstheme="minorHAnsi"/>
          <w:sz w:val="24"/>
          <w:szCs w:val="24"/>
          <w:lang w:val="ka-GE"/>
        </w:rPr>
        <w:t>საქართველოს პარლამენტის წევრი დიმიტრი ცქიტიშვილი.</w:t>
      </w:r>
    </w:p>
    <w:p w:rsidR="00690185" w:rsidRPr="00690185" w:rsidRDefault="00690185" w:rsidP="00690185">
      <w:pPr>
        <w:spacing w:after="0" w:line="240" w:lineRule="auto"/>
        <w:jc w:val="both"/>
        <w:rPr>
          <w:rFonts w:ascii="Sylfaen" w:hAnsi="Sylfaen" w:cstheme="minorHAnsi"/>
          <w:b/>
          <w:sz w:val="24"/>
          <w:szCs w:val="24"/>
          <w:lang w:val="ka-GE"/>
        </w:rPr>
      </w:pPr>
    </w:p>
    <w:p w:rsidR="00690185" w:rsidRPr="00690185" w:rsidRDefault="00690185" w:rsidP="00690185">
      <w:pPr>
        <w:spacing w:after="0" w:line="240" w:lineRule="auto"/>
        <w:jc w:val="both"/>
        <w:rPr>
          <w:rFonts w:ascii="Sylfaen" w:hAnsi="Sylfaen" w:cstheme="minorHAnsi"/>
          <w:b/>
          <w:sz w:val="24"/>
          <w:szCs w:val="24"/>
          <w:lang w:val="ka-GE"/>
        </w:rPr>
      </w:pPr>
      <w:r w:rsidRPr="00690185">
        <w:rPr>
          <w:rFonts w:ascii="Sylfaen" w:hAnsi="Sylfaen" w:cstheme="minorHAnsi"/>
          <w:b/>
          <w:sz w:val="24"/>
          <w:szCs w:val="24"/>
          <w:lang w:val="ka-GE"/>
        </w:rPr>
        <w:t>ვ) კანონპროექტის ინიციატორი:</w:t>
      </w:r>
    </w:p>
    <w:p w:rsidR="00690185" w:rsidRPr="00690185" w:rsidRDefault="00690185" w:rsidP="00690185">
      <w:pPr>
        <w:spacing w:after="0" w:line="240" w:lineRule="auto"/>
        <w:rPr>
          <w:rFonts w:ascii="Sylfaen" w:hAnsi="Sylfaen" w:cstheme="minorHAnsi"/>
          <w:sz w:val="24"/>
          <w:szCs w:val="24"/>
          <w:lang w:val="ka-GE"/>
        </w:rPr>
      </w:pPr>
    </w:p>
    <w:p w:rsidR="00690185" w:rsidRPr="00690185" w:rsidRDefault="009B428A" w:rsidP="00690185">
      <w:pPr>
        <w:spacing w:after="0" w:line="240" w:lineRule="auto"/>
        <w:rPr>
          <w:rFonts w:ascii="Sylfaen" w:hAnsi="Sylfaen" w:cstheme="minorHAnsi"/>
          <w:sz w:val="24"/>
          <w:szCs w:val="24"/>
          <w:lang w:val="ka-GE"/>
        </w:rPr>
      </w:pPr>
      <w:r w:rsidRPr="006F15D4">
        <w:rPr>
          <w:rFonts w:ascii="Sylfaen" w:hAnsi="Sylfaen" w:cstheme="minorHAnsi"/>
          <w:sz w:val="24"/>
          <w:szCs w:val="24"/>
          <w:lang w:val="ka-GE"/>
        </w:rPr>
        <w:t>საქართველოს პარლამენტის წევრ</w:t>
      </w:r>
      <w:r>
        <w:rPr>
          <w:rFonts w:ascii="Sylfaen" w:hAnsi="Sylfaen" w:cstheme="minorHAnsi"/>
          <w:sz w:val="24"/>
          <w:szCs w:val="24"/>
          <w:lang w:val="ka-GE"/>
        </w:rPr>
        <w:t>ებ</w:t>
      </w:r>
      <w:r w:rsidRPr="006F15D4">
        <w:rPr>
          <w:rFonts w:ascii="Sylfaen" w:hAnsi="Sylfaen" w:cstheme="minorHAnsi"/>
          <w:sz w:val="24"/>
          <w:szCs w:val="24"/>
          <w:lang w:val="ka-GE"/>
        </w:rPr>
        <w:t>ი დიმიტრი ცქიტიშვილი</w:t>
      </w:r>
      <w:r>
        <w:rPr>
          <w:rFonts w:ascii="Sylfaen" w:hAnsi="Sylfaen" w:cstheme="minorHAnsi"/>
          <w:sz w:val="24"/>
          <w:szCs w:val="24"/>
          <w:lang w:val="ka-GE"/>
        </w:rPr>
        <w:t>, სოფიო კილაძე.</w:t>
      </w:r>
      <w:r w:rsidR="00690185" w:rsidRPr="00690185">
        <w:rPr>
          <w:rFonts w:ascii="Sylfaen" w:hAnsi="Sylfaen" w:cstheme="minorHAnsi"/>
          <w:sz w:val="24"/>
          <w:szCs w:val="24"/>
          <w:lang w:val="ka-GE"/>
        </w:rPr>
        <w:t xml:space="preserve"> </w:t>
      </w:r>
    </w:p>
    <w:p w:rsidR="00690185" w:rsidRPr="00690185" w:rsidRDefault="00690185" w:rsidP="00690185">
      <w:pPr>
        <w:spacing w:after="0" w:line="240" w:lineRule="auto"/>
        <w:jc w:val="both"/>
        <w:rPr>
          <w:rFonts w:ascii="Sylfaen" w:hAnsi="Sylfaen"/>
          <w:b/>
          <w:sz w:val="24"/>
          <w:szCs w:val="24"/>
          <w:lang w:val="ka-GE"/>
        </w:rPr>
      </w:pPr>
    </w:p>
    <w:p w:rsidR="00D42EB2" w:rsidRPr="00690185" w:rsidRDefault="00D42EB2" w:rsidP="00690185">
      <w:pPr>
        <w:spacing w:after="0" w:line="240" w:lineRule="auto"/>
        <w:ind w:left="146"/>
        <w:jc w:val="both"/>
        <w:textAlignment w:val="center"/>
        <w:rPr>
          <w:rFonts w:ascii="Sylfaen" w:hAnsi="Sylfaen"/>
          <w:sz w:val="24"/>
          <w:szCs w:val="24"/>
          <w:lang w:val="ka-GE"/>
        </w:rPr>
      </w:pPr>
    </w:p>
    <w:sectPr w:rsidR="00D42EB2" w:rsidRPr="00690185" w:rsidSect="0088410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E99" w:rsidRDefault="00501E99" w:rsidP="006D3A09">
      <w:pPr>
        <w:spacing w:after="0" w:line="240" w:lineRule="auto"/>
      </w:pPr>
      <w:r>
        <w:separator/>
      </w:r>
    </w:p>
  </w:endnote>
  <w:endnote w:type="continuationSeparator" w:id="0">
    <w:p w:rsidR="00501E99" w:rsidRDefault="00501E99" w:rsidP="006D3A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E99" w:rsidRDefault="00501E99" w:rsidP="006D3A09">
      <w:pPr>
        <w:spacing w:after="0" w:line="240" w:lineRule="auto"/>
      </w:pPr>
      <w:r>
        <w:separator/>
      </w:r>
    </w:p>
  </w:footnote>
  <w:footnote w:type="continuationSeparator" w:id="0">
    <w:p w:rsidR="00501E99" w:rsidRDefault="00501E99" w:rsidP="006D3A09">
      <w:pPr>
        <w:spacing w:after="0" w:line="240" w:lineRule="auto"/>
      </w:pPr>
      <w:r>
        <w:continuationSeparator/>
      </w:r>
    </w:p>
  </w:footnote>
  <w:footnote w:id="1">
    <w:p w:rsidR="00690185" w:rsidRPr="00A048BB" w:rsidRDefault="00690185" w:rsidP="00690185">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იხ. ასოცირების შესახებ შეთანხმება,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 თავი 13: ვაჭრობა და მდგრადი განვითარება და თავი 14. დასაქმება, სოციალური პოლიტიკა და თანაბარი შესაძლებლობები“. ხელმისაწვდომია ბმულზე: </w:t>
      </w:r>
      <w:hyperlink r:id="rId1" w:history="1">
        <w:r w:rsidRPr="00A048BB">
          <w:rPr>
            <w:rStyle w:val="Hyperlink"/>
            <w:rFonts w:ascii="Sylfaen" w:hAnsi="Sylfaen"/>
            <w:sz w:val="18"/>
            <w:szCs w:val="18"/>
            <w:lang w:val="ka-GE"/>
          </w:rPr>
          <w:t>https://matsne.gov.ge/ka/document/view/2496959</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2">
    <w:p w:rsidR="00690185" w:rsidRPr="00A048BB" w:rsidRDefault="00690185" w:rsidP="00690185">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იხ. ევროკავშირსა და საქართველოს შორის ასოცირების 2017-2020 წწ. დღის წესრიგი. ხელმისაწვდომია ბმულზე: </w:t>
      </w:r>
      <w:hyperlink r:id="rId2" w:history="1">
        <w:r w:rsidRPr="00A048BB">
          <w:rPr>
            <w:rStyle w:val="Hyperlink"/>
            <w:rFonts w:ascii="Sylfaen" w:hAnsi="Sylfaen"/>
            <w:sz w:val="18"/>
            <w:szCs w:val="18"/>
            <w:lang w:val="ka-GE"/>
          </w:rPr>
          <w:t>https://eeas.europa.eu/sites/eeas/files/annex_ii_-_eu-georgia_association_agenda_text.pdf</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3">
    <w:p w:rsidR="00D24F5B" w:rsidRPr="000228CE" w:rsidRDefault="00D24F5B" w:rsidP="00D24F5B">
      <w:pPr>
        <w:pStyle w:val="FootnoteText"/>
        <w:rPr>
          <w:rFonts w:ascii="Sylfaen" w:hAnsi="Sylfaen" w:cstheme="minorHAnsi"/>
          <w:lang w:val="ka-GE"/>
        </w:rPr>
      </w:pPr>
      <w:r w:rsidRPr="000228CE">
        <w:rPr>
          <w:rStyle w:val="FootnoteReference"/>
          <w:rFonts w:ascii="Sylfaen" w:hAnsi="Sylfaen" w:cstheme="minorHAnsi"/>
        </w:rPr>
        <w:footnoteRef/>
      </w:r>
      <w:r w:rsidRPr="000228CE">
        <w:rPr>
          <w:rFonts w:ascii="Sylfaen" w:hAnsi="Sylfaen" w:cstheme="minorHAnsi"/>
          <w:lang w:val="ka-GE"/>
        </w:rPr>
        <w:t xml:space="preserve"> საქართველოს სახალხო დამცველი (2018).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მდგომაროების შესახებ, გგ. 186-193. ხელმისაწვდომია ბმულზე: </w:t>
      </w:r>
      <w:hyperlink r:id="rId3" w:history="1">
        <w:r w:rsidRPr="000228CE">
          <w:rPr>
            <w:rStyle w:val="Hyperlink"/>
            <w:rFonts w:ascii="Sylfaen" w:hAnsi="Sylfaen" w:cstheme="minorHAnsi"/>
            <w:lang w:val="ka-GE"/>
          </w:rPr>
          <w:t>http://ombudsman.ge/res/docs/2019042620571319466.pdf</w:t>
        </w:r>
      </w:hyperlink>
      <w:r w:rsidRPr="000228CE">
        <w:rPr>
          <w:rFonts w:ascii="Sylfaen" w:hAnsi="Sylfaen" w:cstheme="minorHAnsi"/>
          <w:lang w:val="ka-GE"/>
        </w:rPr>
        <w:t xml:space="preserve"> [ბოლო ნახვა: 29 აგვისტო, 2019]. </w:t>
      </w:r>
    </w:p>
  </w:footnote>
  <w:footnote w:id="4">
    <w:p w:rsidR="00D24F5B" w:rsidRPr="000228CE" w:rsidRDefault="00D24F5B" w:rsidP="00D24F5B">
      <w:pPr>
        <w:pStyle w:val="FootnoteText"/>
        <w:rPr>
          <w:rFonts w:ascii="Sylfaen" w:hAnsi="Sylfaen" w:cstheme="minorHAnsi"/>
          <w:lang w:val="ka-GE"/>
        </w:rPr>
      </w:pPr>
      <w:r w:rsidRPr="000228CE">
        <w:rPr>
          <w:rStyle w:val="FootnoteReference"/>
          <w:rFonts w:ascii="Sylfaen" w:hAnsi="Sylfaen" w:cstheme="minorHAnsi"/>
        </w:rPr>
        <w:footnoteRef/>
      </w:r>
      <w:r w:rsidRPr="000228CE">
        <w:rPr>
          <w:rFonts w:ascii="Sylfaen" w:hAnsi="Sylfaen" w:cstheme="minorHAnsi"/>
          <w:lang w:val="ka-GE"/>
        </w:rPr>
        <w:t xml:space="preserve"> საქართველოს სახალხო დამცველი (2018). ეროვნული საბაზისო კვლევა ბიზნესისა და ადამიანის უფლებების შესახებ. ხელმისაწვდომია მბულზე: </w:t>
      </w:r>
      <w:hyperlink r:id="rId4" w:history="1">
        <w:r w:rsidRPr="000228CE">
          <w:rPr>
            <w:rStyle w:val="Hyperlink"/>
            <w:rFonts w:ascii="Sylfaen" w:hAnsi="Sylfaen" w:cstheme="minorHAnsi"/>
            <w:lang w:val="ka-GE"/>
          </w:rPr>
          <w:t>https://drive.google.com/file/d/1jlujQ6bN40WrlBJFukQx3wv326StelIl/view</w:t>
        </w:r>
      </w:hyperlink>
      <w:r w:rsidRPr="000228CE">
        <w:rPr>
          <w:rFonts w:ascii="Sylfaen" w:hAnsi="Sylfaen" w:cstheme="minorHAnsi"/>
          <w:lang w:val="ka-GE"/>
        </w:rPr>
        <w:t xml:space="preserve"> [ბოლო ნახვა: 29 აგვისტო, 2019].</w:t>
      </w:r>
    </w:p>
  </w:footnote>
  <w:footnote w:id="5">
    <w:p w:rsidR="00690185" w:rsidRPr="00A048BB" w:rsidRDefault="00690185" w:rsidP="00690185">
      <w:pPr>
        <w:pStyle w:val="FootnoteText"/>
        <w:rPr>
          <w:rFonts w:ascii="Sylfaen" w:hAnsi="Sylfaen"/>
          <w:sz w:val="18"/>
          <w:szCs w:val="18"/>
          <w:lang w:val="ka-GE"/>
        </w:rPr>
      </w:pPr>
      <w:r w:rsidRPr="00A048BB">
        <w:rPr>
          <w:rStyle w:val="FootnoteReference"/>
          <w:sz w:val="18"/>
          <w:szCs w:val="18"/>
        </w:rPr>
        <w:footnoteRef/>
      </w:r>
      <w:r w:rsidRPr="00A048BB">
        <w:rPr>
          <w:sz w:val="18"/>
          <w:szCs w:val="18"/>
          <w:lang w:val="ka-GE"/>
        </w:rPr>
        <w:t xml:space="preserve"> </w:t>
      </w:r>
      <w:hyperlink r:id="rId5" w:history="1">
        <w:r w:rsidRPr="00A048BB">
          <w:rPr>
            <w:rStyle w:val="Hyperlink"/>
            <w:sz w:val="18"/>
            <w:szCs w:val="18"/>
            <w:lang w:val="ka-GE"/>
          </w:rPr>
          <w:t>https://www.ilo.org/dyn/normlex/en/f?p=1000:11110:0::NO:11110:P11110_COUNTRY_ID,P11110_CONTEXT:102639,SC</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 სექტემბერი, 2019].</w:t>
      </w:r>
    </w:p>
  </w:footnote>
  <w:footnote w:id="6">
    <w:p w:rsidR="00690185" w:rsidRPr="00A048BB" w:rsidRDefault="00690185" w:rsidP="00690185">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ამერიკის შეერთებული შტატების სახელმწიფო დეპარტამენტი (2018). ანგარიში საქართველოში ადამიანის უფლებების შესახებ. ხელმისაწვდომია ბმულზე: </w:t>
      </w:r>
      <w:hyperlink r:id="rId6" w:history="1">
        <w:r w:rsidRPr="00A048BB">
          <w:rPr>
            <w:rStyle w:val="Hyperlink"/>
            <w:rFonts w:ascii="Sylfaen" w:hAnsi="Sylfaen"/>
            <w:sz w:val="18"/>
            <w:szCs w:val="18"/>
            <w:lang w:val="ka-GE"/>
          </w:rPr>
          <w:t>https://www.state.gov/wp-content/uploads/2019/03/GEORGIA-2018-HUMAN-RIGHTS-REPORT.pdf</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7">
    <w:p w:rsidR="00690185" w:rsidRPr="00A048BB" w:rsidRDefault="00690185" w:rsidP="00690185">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იხ. გაეროს ბიზნესისა და ადამიანის უფლბების სამუშაო ჯგუფის განცხადება. ხელმისაწვდომია ბმულზე: </w:t>
      </w:r>
      <w:hyperlink r:id="rId7" w:history="1">
        <w:r w:rsidRPr="00A048BB">
          <w:rPr>
            <w:rStyle w:val="Hyperlink"/>
            <w:rFonts w:ascii="Sylfaen" w:hAnsi="Sylfaen"/>
            <w:sz w:val="18"/>
            <w:szCs w:val="18"/>
            <w:lang w:val="ka-GE"/>
          </w:rPr>
          <w:t>https://www.ohchr.org/EN/NewsEvents/Pages/DisplayNews.aspx?NewsID=24474&amp;LangID=E</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8">
    <w:p w:rsidR="00690185" w:rsidRPr="00A048BB" w:rsidRDefault="00690185" w:rsidP="00690185">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rPr>
        <w:t xml:space="preserve"> </w:t>
      </w:r>
      <w:proofErr w:type="gramStart"/>
      <w:r w:rsidRPr="00A048BB">
        <w:rPr>
          <w:rFonts w:ascii="Sylfaen" w:hAnsi="Sylfaen"/>
          <w:sz w:val="18"/>
          <w:szCs w:val="18"/>
        </w:rPr>
        <w:t>Human Rights Watch (2019).</w:t>
      </w:r>
      <w:proofErr w:type="gramEnd"/>
      <w:r w:rsidRPr="00A048BB">
        <w:rPr>
          <w:rFonts w:ascii="Sylfaen" w:hAnsi="Sylfaen"/>
          <w:sz w:val="18"/>
          <w:szCs w:val="18"/>
        </w:rPr>
        <w:t xml:space="preserve"> No Year without Deaths: A Decade of Deregulation Puts Georgian Miners at Risk. </w:t>
      </w:r>
      <w:r w:rsidRPr="00A048BB">
        <w:rPr>
          <w:rFonts w:ascii="Sylfaen" w:hAnsi="Sylfaen"/>
          <w:sz w:val="18"/>
          <w:szCs w:val="18"/>
          <w:lang w:val="ka-GE"/>
        </w:rPr>
        <w:t xml:space="preserve">ხელმისაწვდომია ბმულზე: </w:t>
      </w:r>
      <w:hyperlink r:id="rId8" w:history="1">
        <w:r w:rsidRPr="00A048BB">
          <w:rPr>
            <w:rStyle w:val="Hyperlink"/>
            <w:rFonts w:ascii="Sylfaen" w:hAnsi="Sylfaen"/>
            <w:sz w:val="18"/>
            <w:szCs w:val="18"/>
          </w:rPr>
          <w:t>https://www.hrw.org/report/2019/08/22/no-year-without-deaths/decade-deregulation-puts-georgian-miners-risk</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04D88"/>
    <w:multiLevelType w:val="hybridMultilevel"/>
    <w:tmpl w:val="FF1203C2"/>
    <w:lvl w:ilvl="0" w:tplc="D696B6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1F2638B7"/>
    <w:multiLevelType w:val="hybridMultilevel"/>
    <w:tmpl w:val="56FEC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427AF4"/>
    <w:multiLevelType w:val="hybridMultilevel"/>
    <w:tmpl w:val="EFD69A6E"/>
    <w:lvl w:ilvl="0" w:tplc="2F10D1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BD197E"/>
    <w:multiLevelType w:val="hybridMultilevel"/>
    <w:tmpl w:val="33D2809A"/>
    <w:lvl w:ilvl="0" w:tplc="E78EC188">
      <w:start w:val="1"/>
      <w:numFmt w:val="decimal"/>
      <w:lvlText w:val="%1."/>
      <w:lvlJc w:val="left"/>
      <w:pPr>
        <w:ind w:left="986" w:hanging="360"/>
      </w:pPr>
      <w:rPr>
        <w:rFonts w:hint="default"/>
      </w:rPr>
    </w:lvl>
    <w:lvl w:ilvl="1" w:tplc="04090019" w:tentative="1">
      <w:start w:val="1"/>
      <w:numFmt w:val="lowerLetter"/>
      <w:lvlText w:val="%2."/>
      <w:lvlJc w:val="left"/>
      <w:pPr>
        <w:ind w:left="1706" w:hanging="360"/>
      </w:pPr>
    </w:lvl>
    <w:lvl w:ilvl="2" w:tplc="0409001B" w:tentative="1">
      <w:start w:val="1"/>
      <w:numFmt w:val="lowerRoman"/>
      <w:lvlText w:val="%3."/>
      <w:lvlJc w:val="right"/>
      <w:pPr>
        <w:ind w:left="2426" w:hanging="180"/>
      </w:pPr>
    </w:lvl>
    <w:lvl w:ilvl="3" w:tplc="0409000F" w:tentative="1">
      <w:start w:val="1"/>
      <w:numFmt w:val="decimal"/>
      <w:lvlText w:val="%4."/>
      <w:lvlJc w:val="left"/>
      <w:pPr>
        <w:ind w:left="3146" w:hanging="360"/>
      </w:pPr>
    </w:lvl>
    <w:lvl w:ilvl="4" w:tplc="04090019" w:tentative="1">
      <w:start w:val="1"/>
      <w:numFmt w:val="lowerLetter"/>
      <w:lvlText w:val="%5."/>
      <w:lvlJc w:val="left"/>
      <w:pPr>
        <w:ind w:left="3866" w:hanging="360"/>
      </w:pPr>
    </w:lvl>
    <w:lvl w:ilvl="5" w:tplc="0409001B" w:tentative="1">
      <w:start w:val="1"/>
      <w:numFmt w:val="lowerRoman"/>
      <w:lvlText w:val="%6."/>
      <w:lvlJc w:val="right"/>
      <w:pPr>
        <w:ind w:left="4586" w:hanging="180"/>
      </w:pPr>
    </w:lvl>
    <w:lvl w:ilvl="6" w:tplc="0409000F" w:tentative="1">
      <w:start w:val="1"/>
      <w:numFmt w:val="decimal"/>
      <w:lvlText w:val="%7."/>
      <w:lvlJc w:val="left"/>
      <w:pPr>
        <w:ind w:left="5306" w:hanging="360"/>
      </w:pPr>
    </w:lvl>
    <w:lvl w:ilvl="7" w:tplc="04090019" w:tentative="1">
      <w:start w:val="1"/>
      <w:numFmt w:val="lowerLetter"/>
      <w:lvlText w:val="%8."/>
      <w:lvlJc w:val="left"/>
      <w:pPr>
        <w:ind w:left="6026" w:hanging="360"/>
      </w:pPr>
    </w:lvl>
    <w:lvl w:ilvl="8" w:tplc="0409001B" w:tentative="1">
      <w:start w:val="1"/>
      <w:numFmt w:val="lowerRoman"/>
      <w:lvlText w:val="%9."/>
      <w:lvlJc w:val="right"/>
      <w:pPr>
        <w:ind w:left="6746" w:hanging="180"/>
      </w:pPr>
    </w:lvl>
  </w:abstractNum>
  <w:abstractNum w:abstractNumId="4">
    <w:nsid w:val="61444764"/>
    <w:multiLevelType w:val="hybridMultilevel"/>
    <w:tmpl w:val="2C308B24"/>
    <w:lvl w:ilvl="0" w:tplc="700624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9F1BC7"/>
    <w:multiLevelType w:val="hybridMultilevel"/>
    <w:tmpl w:val="CF6CF75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6D2D3731"/>
    <w:multiLevelType w:val="hybridMultilevel"/>
    <w:tmpl w:val="1A161F3A"/>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FB00C3"/>
    <w:multiLevelType w:val="hybridMultilevel"/>
    <w:tmpl w:val="0ABACD4A"/>
    <w:lvl w:ilvl="0" w:tplc="2882597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0"/>
  </w:num>
  <w:num w:numId="2">
    <w:abstractNumId w:val="5"/>
  </w:num>
  <w:num w:numId="3">
    <w:abstractNumId w:val="4"/>
  </w:num>
  <w:num w:numId="4">
    <w:abstractNumId w:val="2"/>
  </w:num>
  <w:num w:numId="5">
    <w:abstractNumId w:val="6"/>
  </w:num>
  <w:num w:numId="6">
    <w:abstractNumId w:val="1"/>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hideSpellingErrors/>
  <w:proofState w:spelling="clean" w:grammar="clean"/>
  <w:defaultTabStop w:val="720"/>
  <w:characterSpacingControl w:val="doNotCompress"/>
  <w:footnotePr>
    <w:footnote w:id="-1"/>
    <w:footnote w:id="0"/>
  </w:footnotePr>
  <w:endnotePr>
    <w:endnote w:id="-1"/>
    <w:endnote w:id="0"/>
  </w:endnotePr>
  <w:compat>
    <w:useFELayout/>
  </w:compat>
  <w:rsids>
    <w:rsidRoot w:val="00966287"/>
    <w:rsid w:val="00001DE8"/>
    <w:rsid w:val="00003875"/>
    <w:rsid w:val="00004238"/>
    <w:rsid w:val="0000455E"/>
    <w:rsid w:val="00006639"/>
    <w:rsid w:val="00007779"/>
    <w:rsid w:val="00007A80"/>
    <w:rsid w:val="00010F32"/>
    <w:rsid w:val="00012314"/>
    <w:rsid w:val="00017FD3"/>
    <w:rsid w:val="0002004D"/>
    <w:rsid w:val="0002097A"/>
    <w:rsid w:val="0002189E"/>
    <w:rsid w:val="00022042"/>
    <w:rsid w:val="00022332"/>
    <w:rsid w:val="000228B3"/>
    <w:rsid w:val="000257EC"/>
    <w:rsid w:val="0002785D"/>
    <w:rsid w:val="00031B6D"/>
    <w:rsid w:val="00032BE3"/>
    <w:rsid w:val="00034029"/>
    <w:rsid w:val="00037127"/>
    <w:rsid w:val="000371BF"/>
    <w:rsid w:val="00037D91"/>
    <w:rsid w:val="000401A7"/>
    <w:rsid w:val="000417DB"/>
    <w:rsid w:val="00041F1A"/>
    <w:rsid w:val="000426BD"/>
    <w:rsid w:val="000426E0"/>
    <w:rsid w:val="00045906"/>
    <w:rsid w:val="000465CD"/>
    <w:rsid w:val="000503B8"/>
    <w:rsid w:val="00050BE1"/>
    <w:rsid w:val="00051068"/>
    <w:rsid w:val="00053264"/>
    <w:rsid w:val="00053546"/>
    <w:rsid w:val="000542ED"/>
    <w:rsid w:val="000558B2"/>
    <w:rsid w:val="00056152"/>
    <w:rsid w:val="00060CC7"/>
    <w:rsid w:val="0006365C"/>
    <w:rsid w:val="00067038"/>
    <w:rsid w:val="00067CFF"/>
    <w:rsid w:val="00070682"/>
    <w:rsid w:val="000724D1"/>
    <w:rsid w:val="00072B2E"/>
    <w:rsid w:val="00073888"/>
    <w:rsid w:val="00074360"/>
    <w:rsid w:val="00075C40"/>
    <w:rsid w:val="0008216F"/>
    <w:rsid w:val="00082C13"/>
    <w:rsid w:val="00086A1F"/>
    <w:rsid w:val="000910D1"/>
    <w:rsid w:val="00094847"/>
    <w:rsid w:val="000957F7"/>
    <w:rsid w:val="00096B5F"/>
    <w:rsid w:val="000A043A"/>
    <w:rsid w:val="000A474B"/>
    <w:rsid w:val="000A6F81"/>
    <w:rsid w:val="000A74E5"/>
    <w:rsid w:val="000B1F08"/>
    <w:rsid w:val="000B2049"/>
    <w:rsid w:val="000B5EEB"/>
    <w:rsid w:val="000B7771"/>
    <w:rsid w:val="000B79AC"/>
    <w:rsid w:val="000B7B58"/>
    <w:rsid w:val="000C0CC0"/>
    <w:rsid w:val="000C13D4"/>
    <w:rsid w:val="000C361E"/>
    <w:rsid w:val="000C3969"/>
    <w:rsid w:val="000C3E2F"/>
    <w:rsid w:val="000C5130"/>
    <w:rsid w:val="000D259C"/>
    <w:rsid w:val="000D3036"/>
    <w:rsid w:val="000D3216"/>
    <w:rsid w:val="000D4AF1"/>
    <w:rsid w:val="000D4C42"/>
    <w:rsid w:val="000D50D8"/>
    <w:rsid w:val="000D7401"/>
    <w:rsid w:val="000E1056"/>
    <w:rsid w:val="000E2837"/>
    <w:rsid w:val="000E690F"/>
    <w:rsid w:val="000E6D18"/>
    <w:rsid w:val="000F2EDF"/>
    <w:rsid w:val="000F32A4"/>
    <w:rsid w:val="000F60D9"/>
    <w:rsid w:val="000F68A7"/>
    <w:rsid w:val="000F7660"/>
    <w:rsid w:val="00101C12"/>
    <w:rsid w:val="001027CD"/>
    <w:rsid w:val="001031AF"/>
    <w:rsid w:val="00103488"/>
    <w:rsid w:val="001047EB"/>
    <w:rsid w:val="00106726"/>
    <w:rsid w:val="0011190F"/>
    <w:rsid w:val="001130BA"/>
    <w:rsid w:val="00113D5D"/>
    <w:rsid w:val="001149B5"/>
    <w:rsid w:val="0011672E"/>
    <w:rsid w:val="001221E5"/>
    <w:rsid w:val="00122326"/>
    <w:rsid w:val="00122D87"/>
    <w:rsid w:val="00123AF0"/>
    <w:rsid w:val="00124A24"/>
    <w:rsid w:val="0012631F"/>
    <w:rsid w:val="00130D56"/>
    <w:rsid w:val="001321BF"/>
    <w:rsid w:val="00134ABE"/>
    <w:rsid w:val="001352C8"/>
    <w:rsid w:val="00136AF3"/>
    <w:rsid w:val="001404A3"/>
    <w:rsid w:val="00142EB1"/>
    <w:rsid w:val="0014643F"/>
    <w:rsid w:val="00146AB2"/>
    <w:rsid w:val="0015755E"/>
    <w:rsid w:val="00160E0B"/>
    <w:rsid w:val="00160FF3"/>
    <w:rsid w:val="00161923"/>
    <w:rsid w:val="00162557"/>
    <w:rsid w:val="001629DF"/>
    <w:rsid w:val="00164230"/>
    <w:rsid w:val="00165431"/>
    <w:rsid w:val="00173537"/>
    <w:rsid w:val="0017631B"/>
    <w:rsid w:val="001877F7"/>
    <w:rsid w:val="00187F66"/>
    <w:rsid w:val="001935A5"/>
    <w:rsid w:val="00193F01"/>
    <w:rsid w:val="00195B5A"/>
    <w:rsid w:val="001A5EC1"/>
    <w:rsid w:val="001A66C9"/>
    <w:rsid w:val="001A7372"/>
    <w:rsid w:val="001B23B7"/>
    <w:rsid w:val="001B3A72"/>
    <w:rsid w:val="001B5C80"/>
    <w:rsid w:val="001C0775"/>
    <w:rsid w:val="001C2F5F"/>
    <w:rsid w:val="001C66BD"/>
    <w:rsid w:val="001D1CAF"/>
    <w:rsid w:val="001D38A6"/>
    <w:rsid w:val="001D6748"/>
    <w:rsid w:val="001D767F"/>
    <w:rsid w:val="001E04DC"/>
    <w:rsid w:val="001E0831"/>
    <w:rsid w:val="001E2130"/>
    <w:rsid w:val="001E3840"/>
    <w:rsid w:val="001E535E"/>
    <w:rsid w:val="001E5B51"/>
    <w:rsid w:val="001E5C8B"/>
    <w:rsid w:val="001E73E5"/>
    <w:rsid w:val="001E7494"/>
    <w:rsid w:val="001E7BF6"/>
    <w:rsid w:val="001F2040"/>
    <w:rsid w:val="001F42F7"/>
    <w:rsid w:val="001F4C60"/>
    <w:rsid w:val="001F5B0E"/>
    <w:rsid w:val="001F7CF9"/>
    <w:rsid w:val="002058A9"/>
    <w:rsid w:val="00207D84"/>
    <w:rsid w:val="00207DFA"/>
    <w:rsid w:val="0021351C"/>
    <w:rsid w:val="002140F5"/>
    <w:rsid w:val="002234F4"/>
    <w:rsid w:val="00227166"/>
    <w:rsid w:val="00231086"/>
    <w:rsid w:val="0023193A"/>
    <w:rsid w:val="00231AEA"/>
    <w:rsid w:val="00233F58"/>
    <w:rsid w:val="00235360"/>
    <w:rsid w:val="00235669"/>
    <w:rsid w:val="00237CCA"/>
    <w:rsid w:val="002424E7"/>
    <w:rsid w:val="0024585C"/>
    <w:rsid w:val="00250115"/>
    <w:rsid w:val="002514FD"/>
    <w:rsid w:val="00253C0E"/>
    <w:rsid w:val="00253FBC"/>
    <w:rsid w:val="002575D4"/>
    <w:rsid w:val="00263824"/>
    <w:rsid w:val="0026441A"/>
    <w:rsid w:val="00265431"/>
    <w:rsid w:val="00267E01"/>
    <w:rsid w:val="002821B7"/>
    <w:rsid w:val="00291AF1"/>
    <w:rsid w:val="002924DD"/>
    <w:rsid w:val="00292D9E"/>
    <w:rsid w:val="00293755"/>
    <w:rsid w:val="00293F50"/>
    <w:rsid w:val="002963BD"/>
    <w:rsid w:val="00296924"/>
    <w:rsid w:val="002A121D"/>
    <w:rsid w:val="002A2E31"/>
    <w:rsid w:val="002A5F95"/>
    <w:rsid w:val="002B0AAF"/>
    <w:rsid w:val="002B0DCA"/>
    <w:rsid w:val="002B19D7"/>
    <w:rsid w:val="002B28AD"/>
    <w:rsid w:val="002B2BC9"/>
    <w:rsid w:val="002B6DF6"/>
    <w:rsid w:val="002B7444"/>
    <w:rsid w:val="002C120E"/>
    <w:rsid w:val="002C3861"/>
    <w:rsid w:val="002C39E8"/>
    <w:rsid w:val="002C4416"/>
    <w:rsid w:val="002C48E1"/>
    <w:rsid w:val="002C76C1"/>
    <w:rsid w:val="002D0EF2"/>
    <w:rsid w:val="002D493E"/>
    <w:rsid w:val="002D5296"/>
    <w:rsid w:val="002D73DA"/>
    <w:rsid w:val="002D7BA8"/>
    <w:rsid w:val="002E0F4C"/>
    <w:rsid w:val="002E53DB"/>
    <w:rsid w:val="002E5492"/>
    <w:rsid w:val="002E5BA0"/>
    <w:rsid w:val="002E5E4B"/>
    <w:rsid w:val="002E60D2"/>
    <w:rsid w:val="002E7AFD"/>
    <w:rsid w:val="002F141C"/>
    <w:rsid w:val="002F5DEE"/>
    <w:rsid w:val="003035F2"/>
    <w:rsid w:val="00305922"/>
    <w:rsid w:val="00306018"/>
    <w:rsid w:val="00310547"/>
    <w:rsid w:val="00311B0E"/>
    <w:rsid w:val="00313BCE"/>
    <w:rsid w:val="00315DF0"/>
    <w:rsid w:val="00321EEB"/>
    <w:rsid w:val="0032497B"/>
    <w:rsid w:val="003271AF"/>
    <w:rsid w:val="00332834"/>
    <w:rsid w:val="003372B9"/>
    <w:rsid w:val="00341172"/>
    <w:rsid w:val="00344008"/>
    <w:rsid w:val="00344AC3"/>
    <w:rsid w:val="00346A9C"/>
    <w:rsid w:val="00351295"/>
    <w:rsid w:val="003553D4"/>
    <w:rsid w:val="00356390"/>
    <w:rsid w:val="0036182E"/>
    <w:rsid w:val="003622BB"/>
    <w:rsid w:val="0036661B"/>
    <w:rsid w:val="00370F54"/>
    <w:rsid w:val="00375F7C"/>
    <w:rsid w:val="00376511"/>
    <w:rsid w:val="00380571"/>
    <w:rsid w:val="003833D4"/>
    <w:rsid w:val="00387666"/>
    <w:rsid w:val="003904D0"/>
    <w:rsid w:val="00390DBC"/>
    <w:rsid w:val="003932CE"/>
    <w:rsid w:val="003938D2"/>
    <w:rsid w:val="0039398C"/>
    <w:rsid w:val="00395916"/>
    <w:rsid w:val="00396AD7"/>
    <w:rsid w:val="003A095F"/>
    <w:rsid w:val="003A267B"/>
    <w:rsid w:val="003A2E0D"/>
    <w:rsid w:val="003A63B0"/>
    <w:rsid w:val="003B4F3E"/>
    <w:rsid w:val="003B5A3C"/>
    <w:rsid w:val="003B5DB8"/>
    <w:rsid w:val="003B5E42"/>
    <w:rsid w:val="003B6045"/>
    <w:rsid w:val="003C259D"/>
    <w:rsid w:val="003C4710"/>
    <w:rsid w:val="003D0F5D"/>
    <w:rsid w:val="003D2E2E"/>
    <w:rsid w:val="003D3364"/>
    <w:rsid w:val="003D4905"/>
    <w:rsid w:val="003D5364"/>
    <w:rsid w:val="003D5FF3"/>
    <w:rsid w:val="003D66E3"/>
    <w:rsid w:val="003D73C0"/>
    <w:rsid w:val="003E1170"/>
    <w:rsid w:val="003E1845"/>
    <w:rsid w:val="003E1DBB"/>
    <w:rsid w:val="003E2366"/>
    <w:rsid w:val="003E3DEC"/>
    <w:rsid w:val="003E7F50"/>
    <w:rsid w:val="003F282B"/>
    <w:rsid w:val="004014F5"/>
    <w:rsid w:val="00401E52"/>
    <w:rsid w:val="004026BB"/>
    <w:rsid w:val="00404D83"/>
    <w:rsid w:val="0040565A"/>
    <w:rsid w:val="004078B2"/>
    <w:rsid w:val="00412074"/>
    <w:rsid w:val="00415919"/>
    <w:rsid w:val="00416105"/>
    <w:rsid w:val="0041765A"/>
    <w:rsid w:val="00421616"/>
    <w:rsid w:val="00423C94"/>
    <w:rsid w:val="00424176"/>
    <w:rsid w:val="00425C73"/>
    <w:rsid w:val="00425E46"/>
    <w:rsid w:val="00431113"/>
    <w:rsid w:val="00434812"/>
    <w:rsid w:val="004362DB"/>
    <w:rsid w:val="0044046F"/>
    <w:rsid w:val="00440751"/>
    <w:rsid w:val="00443600"/>
    <w:rsid w:val="00445CC5"/>
    <w:rsid w:val="004520CC"/>
    <w:rsid w:val="00454F3F"/>
    <w:rsid w:val="004646EC"/>
    <w:rsid w:val="00466E2C"/>
    <w:rsid w:val="00472B10"/>
    <w:rsid w:val="00474582"/>
    <w:rsid w:val="00474E08"/>
    <w:rsid w:val="00477A14"/>
    <w:rsid w:val="00480B7D"/>
    <w:rsid w:val="00482D3C"/>
    <w:rsid w:val="00482DCD"/>
    <w:rsid w:val="004836A6"/>
    <w:rsid w:val="00485463"/>
    <w:rsid w:val="00491464"/>
    <w:rsid w:val="00491B71"/>
    <w:rsid w:val="0049267D"/>
    <w:rsid w:val="004936C0"/>
    <w:rsid w:val="00495A38"/>
    <w:rsid w:val="004968F7"/>
    <w:rsid w:val="004968FB"/>
    <w:rsid w:val="00496922"/>
    <w:rsid w:val="00497091"/>
    <w:rsid w:val="004A2583"/>
    <w:rsid w:val="004A26F0"/>
    <w:rsid w:val="004A2AD0"/>
    <w:rsid w:val="004A43F6"/>
    <w:rsid w:val="004A4A6D"/>
    <w:rsid w:val="004A5EC8"/>
    <w:rsid w:val="004B0B9A"/>
    <w:rsid w:val="004B169A"/>
    <w:rsid w:val="004B2D92"/>
    <w:rsid w:val="004B4D24"/>
    <w:rsid w:val="004B5F4C"/>
    <w:rsid w:val="004B6CD4"/>
    <w:rsid w:val="004C5519"/>
    <w:rsid w:val="004C6F59"/>
    <w:rsid w:val="004D246F"/>
    <w:rsid w:val="004D293C"/>
    <w:rsid w:val="004E0E63"/>
    <w:rsid w:val="004E36F7"/>
    <w:rsid w:val="004E4431"/>
    <w:rsid w:val="004E52E2"/>
    <w:rsid w:val="004F1AB8"/>
    <w:rsid w:val="004F2E8D"/>
    <w:rsid w:val="004F5F31"/>
    <w:rsid w:val="004F77E7"/>
    <w:rsid w:val="00501E99"/>
    <w:rsid w:val="00502019"/>
    <w:rsid w:val="00502558"/>
    <w:rsid w:val="00503338"/>
    <w:rsid w:val="00503A8D"/>
    <w:rsid w:val="005061A9"/>
    <w:rsid w:val="00507D71"/>
    <w:rsid w:val="005111C3"/>
    <w:rsid w:val="0051222C"/>
    <w:rsid w:val="0051232D"/>
    <w:rsid w:val="005133CA"/>
    <w:rsid w:val="00513930"/>
    <w:rsid w:val="00514F1D"/>
    <w:rsid w:val="00516B3A"/>
    <w:rsid w:val="00520D9D"/>
    <w:rsid w:val="00521989"/>
    <w:rsid w:val="005310E4"/>
    <w:rsid w:val="00533F23"/>
    <w:rsid w:val="005416DC"/>
    <w:rsid w:val="005438E0"/>
    <w:rsid w:val="0054534C"/>
    <w:rsid w:val="005455B9"/>
    <w:rsid w:val="00547600"/>
    <w:rsid w:val="00551D47"/>
    <w:rsid w:val="00553CC6"/>
    <w:rsid w:val="0055445D"/>
    <w:rsid w:val="005559BB"/>
    <w:rsid w:val="00560E9D"/>
    <w:rsid w:val="00562AA0"/>
    <w:rsid w:val="00571CB4"/>
    <w:rsid w:val="00573E10"/>
    <w:rsid w:val="0057535C"/>
    <w:rsid w:val="00580D9D"/>
    <w:rsid w:val="005835BB"/>
    <w:rsid w:val="00585E6C"/>
    <w:rsid w:val="0058709B"/>
    <w:rsid w:val="0058764F"/>
    <w:rsid w:val="00596AE5"/>
    <w:rsid w:val="00597123"/>
    <w:rsid w:val="005A444B"/>
    <w:rsid w:val="005A6D41"/>
    <w:rsid w:val="005A710C"/>
    <w:rsid w:val="005B045D"/>
    <w:rsid w:val="005B6DA3"/>
    <w:rsid w:val="005B7183"/>
    <w:rsid w:val="005C23DB"/>
    <w:rsid w:val="005C29B3"/>
    <w:rsid w:val="005D42DE"/>
    <w:rsid w:val="005D7F5D"/>
    <w:rsid w:val="005E020D"/>
    <w:rsid w:val="005E07DF"/>
    <w:rsid w:val="005E089D"/>
    <w:rsid w:val="005E15DC"/>
    <w:rsid w:val="005E2DF9"/>
    <w:rsid w:val="005E31E0"/>
    <w:rsid w:val="005E59E6"/>
    <w:rsid w:val="005E6986"/>
    <w:rsid w:val="005E760D"/>
    <w:rsid w:val="005F1817"/>
    <w:rsid w:val="005F6026"/>
    <w:rsid w:val="005F6F4B"/>
    <w:rsid w:val="00603432"/>
    <w:rsid w:val="00603B6C"/>
    <w:rsid w:val="00604DFC"/>
    <w:rsid w:val="00611A87"/>
    <w:rsid w:val="00612F33"/>
    <w:rsid w:val="00613130"/>
    <w:rsid w:val="00613E5F"/>
    <w:rsid w:val="006174BE"/>
    <w:rsid w:val="00620056"/>
    <w:rsid w:val="0062086D"/>
    <w:rsid w:val="006218DE"/>
    <w:rsid w:val="00622E7E"/>
    <w:rsid w:val="00623904"/>
    <w:rsid w:val="00626AE5"/>
    <w:rsid w:val="006300BF"/>
    <w:rsid w:val="00631962"/>
    <w:rsid w:val="006340BC"/>
    <w:rsid w:val="006342E5"/>
    <w:rsid w:val="0063728E"/>
    <w:rsid w:val="006414C5"/>
    <w:rsid w:val="006424F3"/>
    <w:rsid w:val="00645163"/>
    <w:rsid w:val="0065011C"/>
    <w:rsid w:val="006507A8"/>
    <w:rsid w:val="00650FF4"/>
    <w:rsid w:val="006536A4"/>
    <w:rsid w:val="00654196"/>
    <w:rsid w:val="00655212"/>
    <w:rsid w:val="006563C8"/>
    <w:rsid w:val="0065663D"/>
    <w:rsid w:val="00656D3C"/>
    <w:rsid w:val="00660014"/>
    <w:rsid w:val="00662A7D"/>
    <w:rsid w:val="00670F7B"/>
    <w:rsid w:val="006817FE"/>
    <w:rsid w:val="00682063"/>
    <w:rsid w:val="00682FAA"/>
    <w:rsid w:val="006837F5"/>
    <w:rsid w:val="006874BE"/>
    <w:rsid w:val="00690024"/>
    <w:rsid w:val="00690185"/>
    <w:rsid w:val="0069107A"/>
    <w:rsid w:val="00693104"/>
    <w:rsid w:val="006941EC"/>
    <w:rsid w:val="00694A17"/>
    <w:rsid w:val="006A138F"/>
    <w:rsid w:val="006A2625"/>
    <w:rsid w:val="006A425A"/>
    <w:rsid w:val="006A520A"/>
    <w:rsid w:val="006A6290"/>
    <w:rsid w:val="006A754D"/>
    <w:rsid w:val="006B7964"/>
    <w:rsid w:val="006C363F"/>
    <w:rsid w:val="006C494B"/>
    <w:rsid w:val="006C4A21"/>
    <w:rsid w:val="006C76CA"/>
    <w:rsid w:val="006C7F44"/>
    <w:rsid w:val="006D3A09"/>
    <w:rsid w:val="006E02C0"/>
    <w:rsid w:val="006E3886"/>
    <w:rsid w:val="006E4DBB"/>
    <w:rsid w:val="006E6ED0"/>
    <w:rsid w:val="006F0A8B"/>
    <w:rsid w:val="006F3EE9"/>
    <w:rsid w:val="006F45E7"/>
    <w:rsid w:val="006F6ECD"/>
    <w:rsid w:val="006F741F"/>
    <w:rsid w:val="00700A17"/>
    <w:rsid w:val="007024A8"/>
    <w:rsid w:val="00704838"/>
    <w:rsid w:val="00704895"/>
    <w:rsid w:val="00707BB4"/>
    <w:rsid w:val="00713047"/>
    <w:rsid w:val="00720B8D"/>
    <w:rsid w:val="007216F3"/>
    <w:rsid w:val="00725D5E"/>
    <w:rsid w:val="00731540"/>
    <w:rsid w:val="007316D2"/>
    <w:rsid w:val="0073187C"/>
    <w:rsid w:val="00731B18"/>
    <w:rsid w:val="007401FF"/>
    <w:rsid w:val="007422C2"/>
    <w:rsid w:val="0074552C"/>
    <w:rsid w:val="00747373"/>
    <w:rsid w:val="00751800"/>
    <w:rsid w:val="00752C3F"/>
    <w:rsid w:val="00753A5D"/>
    <w:rsid w:val="00754BB2"/>
    <w:rsid w:val="00755BC4"/>
    <w:rsid w:val="00760D8F"/>
    <w:rsid w:val="00763BD8"/>
    <w:rsid w:val="0076482E"/>
    <w:rsid w:val="007664C1"/>
    <w:rsid w:val="00767ADB"/>
    <w:rsid w:val="0077086D"/>
    <w:rsid w:val="00772197"/>
    <w:rsid w:val="00772CAF"/>
    <w:rsid w:val="00773720"/>
    <w:rsid w:val="00776F52"/>
    <w:rsid w:val="007775B5"/>
    <w:rsid w:val="00780C4A"/>
    <w:rsid w:val="007811C2"/>
    <w:rsid w:val="007815FA"/>
    <w:rsid w:val="007816FA"/>
    <w:rsid w:val="00783838"/>
    <w:rsid w:val="00783FF2"/>
    <w:rsid w:val="00787106"/>
    <w:rsid w:val="00792E72"/>
    <w:rsid w:val="007B3B24"/>
    <w:rsid w:val="007B6EA0"/>
    <w:rsid w:val="007C69AB"/>
    <w:rsid w:val="007C6D65"/>
    <w:rsid w:val="007D21B2"/>
    <w:rsid w:val="007D7003"/>
    <w:rsid w:val="007E0D1E"/>
    <w:rsid w:val="007E1881"/>
    <w:rsid w:val="007E3667"/>
    <w:rsid w:val="007F0AFD"/>
    <w:rsid w:val="007F0D9A"/>
    <w:rsid w:val="007F3AD8"/>
    <w:rsid w:val="007F4F49"/>
    <w:rsid w:val="007F582A"/>
    <w:rsid w:val="007F5F3E"/>
    <w:rsid w:val="007F6057"/>
    <w:rsid w:val="007F724C"/>
    <w:rsid w:val="007F7423"/>
    <w:rsid w:val="008017DB"/>
    <w:rsid w:val="00803493"/>
    <w:rsid w:val="00803A9F"/>
    <w:rsid w:val="00803C40"/>
    <w:rsid w:val="00803C63"/>
    <w:rsid w:val="00804DE0"/>
    <w:rsid w:val="00813905"/>
    <w:rsid w:val="00816491"/>
    <w:rsid w:val="008212DC"/>
    <w:rsid w:val="00823D24"/>
    <w:rsid w:val="00827912"/>
    <w:rsid w:val="008317F2"/>
    <w:rsid w:val="00831D2A"/>
    <w:rsid w:val="0083286E"/>
    <w:rsid w:val="008446E1"/>
    <w:rsid w:val="00845185"/>
    <w:rsid w:val="008523A8"/>
    <w:rsid w:val="00853701"/>
    <w:rsid w:val="00857DD6"/>
    <w:rsid w:val="00857F2D"/>
    <w:rsid w:val="008615AC"/>
    <w:rsid w:val="00863512"/>
    <w:rsid w:val="00872B78"/>
    <w:rsid w:val="00872F92"/>
    <w:rsid w:val="0087586C"/>
    <w:rsid w:val="00876D06"/>
    <w:rsid w:val="00876EA6"/>
    <w:rsid w:val="00876F63"/>
    <w:rsid w:val="00884020"/>
    <w:rsid w:val="00884105"/>
    <w:rsid w:val="00886BE9"/>
    <w:rsid w:val="00887009"/>
    <w:rsid w:val="00887785"/>
    <w:rsid w:val="00891992"/>
    <w:rsid w:val="008919F3"/>
    <w:rsid w:val="008930F9"/>
    <w:rsid w:val="00894044"/>
    <w:rsid w:val="00895A90"/>
    <w:rsid w:val="008A0AE0"/>
    <w:rsid w:val="008A0BF1"/>
    <w:rsid w:val="008A1B3D"/>
    <w:rsid w:val="008A23FC"/>
    <w:rsid w:val="008A34EC"/>
    <w:rsid w:val="008A4E6D"/>
    <w:rsid w:val="008A4F0E"/>
    <w:rsid w:val="008B185A"/>
    <w:rsid w:val="008B1B15"/>
    <w:rsid w:val="008B5E5E"/>
    <w:rsid w:val="008C0CA5"/>
    <w:rsid w:val="008C45B8"/>
    <w:rsid w:val="008C5027"/>
    <w:rsid w:val="008C6B38"/>
    <w:rsid w:val="008D2E29"/>
    <w:rsid w:val="008D47BA"/>
    <w:rsid w:val="008D4B38"/>
    <w:rsid w:val="008E09FA"/>
    <w:rsid w:val="008E58B6"/>
    <w:rsid w:val="008E63C1"/>
    <w:rsid w:val="008E6C9B"/>
    <w:rsid w:val="008E6F0D"/>
    <w:rsid w:val="008F3D63"/>
    <w:rsid w:val="008F574D"/>
    <w:rsid w:val="008F7163"/>
    <w:rsid w:val="008F7EC4"/>
    <w:rsid w:val="009014A5"/>
    <w:rsid w:val="00901771"/>
    <w:rsid w:val="00902778"/>
    <w:rsid w:val="00904956"/>
    <w:rsid w:val="009130C5"/>
    <w:rsid w:val="00920AE4"/>
    <w:rsid w:val="00923485"/>
    <w:rsid w:val="00927846"/>
    <w:rsid w:val="0093558D"/>
    <w:rsid w:val="009357E9"/>
    <w:rsid w:val="00936DB9"/>
    <w:rsid w:val="0094048F"/>
    <w:rsid w:val="00943950"/>
    <w:rsid w:val="0094401F"/>
    <w:rsid w:val="00947295"/>
    <w:rsid w:val="00950E7D"/>
    <w:rsid w:val="00951D0E"/>
    <w:rsid w:val="00952B24"/>
    <w:rsid w:val="009537B2"/>
    <w:rsid w:val="0095495D"/>
    <w:rsid w:val="00956A65"/>
    <w:rsid w:val="00957F52"/>
    <w:rsid w:val="00961F94"/>
    <w:rsid w:val="00964FEC"/>
    <w:rsid w:val="009657AC"/>
    <w:rsid w:val="009661D5"/>
    <w:rsid w:val="0096624F"/>
    <w:rsid w:val="00966287"/>
    <w:rsid w:val="009678D7"/>
    <w:rsid w:val="0097136B"/>
    <w:rsid w:val="00973EAB"/>
    <w:rsid w:val="00974D90"/>
    <w:rsid w:val="00977B2D"/>
    <w:rsid w:val="0098183C"/>
    <w:rsid w:val="00984A0C"/>
    <w:rsid w:val="0098517B"/>
    <w:rsid w:val="00990882"/>
    <w:rsid w:val="009910B8"/>
    <w:rsid w:val="00996298"/>
    <w:rsid w:val="009A100A"/>
    <w:rsid w:val="009A1B18"/>
    <w:rsid w:val="009A2DA7"/>
    <w:rsid w:val="009A5A8D"/>
    <w:rsid w:val="009B069E"/>
    <w:rsid w:val="009B0E78"/>
    <w:rsid w:val="009B170A"/>
    <w:rsid w:val="009B3AE0"/>
    <w:rsid w:val="009B428A"/>
    <w:rsid w:val="009B646F"/>
    <w:rsid w:val="009B6AF5"/>
    <w:rsid w:val="009C4FCF"/>
    <w:rsid w:val="009C6DA2"/>
    <w:rsid w:val="009D2861"/>
    <w:rsid w:val="009D3A81"/>
    <w:rsid w:val="009D3D5A"/>
    <w:rsid w:val="009D5AAB"/>
    <w:rsid w:val="009D5CD0"/>
    <w:rsid w:val="009D7788"/>
    <w:rsid w:val="009E03C0"/>
    <w:rsid w:val="009E08C6"/>
    <w:rsid w:val="009E38F6"/>
    <w:rsid w:val="009E44F9"/>
    <w:rsid w:val="009E4A56"/>
    <w:rsid w:val="009E7C98"/>
    <w:rsid w:val="009E7ECA"/>
    <w:rsid w:val="009F0796"/>
    <w:rsid w:val="009F5C3B"/>
    <w:rsid w:val="009F72DE"/>
    <w:rsid w:val="00A007C0"/>
    <w:rsid w:val="00A01BA2"/>
    <w:rsid w:val="00A10DB6"/>
    <w:rsid w:val="00A116EB"/>
    <w:rsid w:val="00A125F5"/>
    <w:rsid w:val="00A20DC4"/>
    <w:rsid w:val="00A23AE4"/>
    <w:rsid w:val="00A24FC5"/>
    <w:rsid w:val="00A2526C"/>
    <w:rsid w:val="00A25E7B"/>
    <w:rsid w:val="00A30588"/>
    <w:rsid w:val="00A30BF4"/>
    <w:rsid w:val="00A34203"/>
    <w:rsid w:val="00A350D6"/>
    <w:rsid w:val="00A35E26"/>
    <w:rsid w:val="00A402BE"/>
    <w:rsid w:val="00A41CF1"/>
    <w:rsid w:val="00A42CED"/>
    <w:rsid w:val="00A43F1D"/>
    <w:rsid w:val="00A47D42"/>
    <w:rsid w:val="00A50C22"/>
    <w:rsid w:val="00A52B0F"/>
    <w:rsid w:val="00A54A01"/>
    <w:rsid w:val="00A569FE"/>
    <w:rsid w:val="00A57698"/>
    <w:rsid w:val="00A57CF1"/>
    <w:rsid w:val="00A608EF"/>
    <w:rsid w:val="00A60DB5"/>
    <w:rsid w:val="00A616AA"/>
    <w:rsid w:val="00A6483C"/>
    <w:rsid w:val="00A65CDA"/>
    <w:rsid w:val="00A66367"/>
    <w:rsid w:val="00A66746"/>
    <w:rsid w:val="00A70E51"/>
    <w:rsid w:val="00A74A15"/>
    <w:rsid w:val="00A760E7"/>
    <w:rsid w:val="00A7694E"/>
    <w:rsid w:val="00A76ABB"/>
    <w:rsid w:val="00A80F5F"/>
    <w:rsid w:val="00A828B7"/>
    <w:rsid w:val="00A82C33"/>
    <w:rsid w:val="00A8580A"/>
    <w:rsid w:val="00A876D5"/>
    <w:rsid w:val="00A87D75"/>
    <w:rsid w:val="00A90EB0"/>
    <w:rsid w:val="00A91340"/>
    <w:rsid w:val="00A91828"/>
    <w:rsid w:val="00A941F4"/>
    <w:rsid w:val="00A94B8B"/>
    <w:rsid w:val="00A9663A"/>
    <w:rsid w:val="00A96A83"/>
    <w:rsid w:val="00AA0E03"/>
    <w:rsid w:val="00AA18CA"/>
    <w:rsid w:val="00AA2244"/>
    <w:rsid w:val="00AA2A2D"/>
    <w:rsid w:val="00AA3F37"/>
    <w:rsid w:val="00AA6791"/>
    <w:rsid w:val="00AB2BA7"/>
    <w:rsid w:val="00AB31D1"/>
    <w:rsid w:val="00AC4FEB"/>
    <w:rsid w:val="00AC65DC"/>
    <w:rsid w:val="00AD107D"/>
    <w:rsid w:val="00AD15A3"/>
    <w:rsid w:val="00AD346C"/>
    <w:rsid w:val="00AD51E4"/>
    <w:rsid w:val="00AD6A72"/>
    <w:rsid w:val="00AD70DE"/>
    <w:rsid w:val="00AE0323"/>
    <w:rsid w:val="00AE1623"/>
    <w:rsid w:val="00AE5AE0"/>
    <w:rsid w:val="00AE74A9"/>
    <w:rsid w:val="00AF451F"/>
    <w:rsid w:val="00AF5A00"/>
    <w:rsid w:val="00AF60B1"/>
    <w:rsid w:val="00AF669A"/>
    <w:rsid w:val="00B00F87"/>
    <w:rsid w:val="00B01F6E"/>
    <w:rsid w:val="00B04D98"/>
    <w:rsid w:val="00B07681"/>
    <w:rsid w:val="00B07F9D"/>
    <w:rsid w:val="00B11DB9"/>
    <w:rsid w:val="00B2271E"/>
    <w:rsid w:val="00B238B6"/>
    <w:rsid w:val="00B25CF6"/>
    <w:rsid w:val="00B25EAC"/>
    <w:rsid w:val="00B2706F"/>
    <w:rsid w:val="00B330AC"/>
    <w:rsid w:val="00B34E4B"/>
    <w:rsid w:val="00B36016"/>
    <w:rsid w:val="00B42F61"/>
    <w:rsid w:val="00B4366E"/>
    <w:rsid w:val="00B47C9F"/>
    <w:rsid w:val="00B5768A"/>
    <w:rsid w:val="00B57EA9"/>
    <w:rsid w:val="00B611A9"/>
    <w:rsid w:val="00B61C36"/>
    <w:rsid w:val="00B65285"/>
    <w:rsid w:val="00B655C8"/>
    <w:rsid w:val="00B73BEF"/>
    <w:rsid w:val="00B7624C"/>
    <w:rsid w:val="00B77C9E"/>
    <w:rsid w:val="00B81A32"/>
    <w:rsid w:val="00B81A72"/>
    <w:rsid w:val="00B8499B"/>
    <w:rsid w:val="00B85BF3"/>
    <w:rsid w:val="00B86433"/>
    <w:rsid w:val="00B90EEA"/>
    <w:rsid w:val="00B952B9"/>
    <w:rsid w:val="00BA08DA"/>
    <w:rsid w:val="00BA1648"/>
    <w:rsid w:val="00BA2A69"/>
    <w:rsid w:val="00BA3D2E"/>
    <w:rsid w:val="00BA4B10"/>
    <w:rsid w:val="00BA57DD"/>
    <w:rsid w:val="00BA6112"/>
    <w:rsid w:val="00BA6F21"/>
    <w:rsid w:val="00BB035F"/>
    <w:rsid w:val="00BB20DE"/>
    <w:rsid w:val="00BB29B6"/>
    <w:rsid w:val="00BB3D20"/>
    <w:rsid w:val="00BC0891"/>
    <w:rsid w:val="00BC1ABC"/>
    <w:rsid w:val="00BD0816"/>
    <w:rsid w:val="00BD109B"/>
    <w:rsid w:val="00BD1923"/>
    <w:rsid w:val="00BD5CD4"/>
    <w:rsid w:val="00BE0025"/>
    <w:rsid w:val="00BE1D8C"/>
    <w:rsid w:val="00BE2844"/>
    <w:rsid w:val="00BE303D"/>
    <w:rsid w:val="00BE4665"/>
    <w:rsid w:val="00BF2D84"/>
    <w:rsid w:val="00BF35BF"/>
    <w:rsid w:val="00BF6CFF"/>
    <w:rsid w:val="00C05F99"/>
    <w:rsid w:val="00C06ED6"/>
    <w:rsid w:val="00C1009B"/>
    <w:rsid w:val="00C108B8"/>
    <w:rsid w:val="00C11381"/>
    <w:rsid w:val="00C11394"/>
    <w:rsid w:val="00C1194C"/>
    <w:rsid w:val="00C136C7"/>
    <w:rsid w:val="00C15C7D"/>
    <w:rsid w:val="00C161B8"/>
    <w:rsid w:val="00C16252"/>
    <w:rsid w:val="00C17D50"/>
    <w:rsid w:val="00C25CB8"/>
    <w:rsid w:val="00C264C4"/>
    <w:rsid w:val="00C27E99"/>
    <w:rsid w:val="00C31745"/>
    <w:rsid w:val="00C321BA"/>
    <w:rsid w:val="00C34C43"/>
    <w:rsid w:val="00C34FAE"/>
    <w:rsid w:val="00C45797"/>
    <w:rsid w:val="00C45D6C"/>
    <w:rsid w:val="00C46DBB"/>
    <w:rsid w:val="00C548B5"/>
    <w:rsid w:val="00C558E0"/>
    <w:rsid w:val="00C56634"/>
    <w:rsid w:val="00C57E02"/>
    <w:rsid w:val="00C60514"/>
    <w:rsid w:val="00C61492"/>
    <w:rsid w:val="00C61E10"/>
    <w:rsid w:val="00C701D0"/>
    <w:rsid w:val="00C710F2"/>
    <w:rsid w:val="00C76E0A"/>
    <w:rsid w:val="00C779ED"/>
    <w:rsid w:val="00C8178F"/>
    <w:rsid w:val="00C81C0E"/>
    <w:rsid w:val="00C83B36"/>
    <w:rsid w:val="00C841EA"/>
    <w:rsid w:val="00C937D8"/>
    <w:rsid w:val="00CA1803"/>
    <w:rsid w:val="00CA1F5A"/>
    <w:rsid w:val="00CA34D8"/>
    <w:rsid w:val="00CA41D3"/>
    <w:rsid w:val="00CA45FA"/>
    <w:rsid w:val="00CA63A3"/>
    <w:rsid w:val="00CA6F63"/>
    <w:rsid w:val="00CB136B"/>
    <w:rsid w:val="00CB16B7"/>
    <w:rsid w:val="00CB2C22"/>
    <w:rsid w:val="00CB35BF"/>
    <w:rsid w:val="00CB3D91"/>
    <w:rsid w:val="00CB6CB9"/>
    <w:rsid w:val="00CC0432"/>
    <w:rsid w:val="00CC0B86"/>
    <w:rsid w:val="00CD0DEE"/>
    <w:rsid w:val="00CD0FE3"/>
    <w:rsid w:val="00CD1A24"/>
    <w:rsid w:val="00CD1AE9"/>
    <w:rsid w:val="00CD3427"/>
    <w:rsid w:val="00CD4785"/>
    <w:rsid w:val="00CD4E91"/>
    <w:rsid w:val="00CD5A74"/>
    <w:rsid w:val="00CD5FEC"/>
    <w:rsid w:val="00CD71F2"/>
    <w:rsid w:val="00CD7FEB"/>
    <w:rsid w:val="00CE0943"/>
    <w:rsid w:val="00CE2B23"/>
    <w:rsid w:val="00CE3B5D"/>
    <w:rsid w:val="00CE6E82"/>
    <w:rsid w:val="00CE6F8A"/>
    <w:rsid w:val="00CE70F5"/>
    <w:rsid w:val="00CF2DBE"/>
    <w:rsid w:val="00CF2E4E"/>
    <w:rsid w:val="00CF5BE8"/>
    <w:rsid w:val="00CF7DAB"/>
    <w:rsid w:val="00D01157"/>
    <w:rsid w:val="00D02088"/>
    <w:rsid w:val="00D04EA3"/>
    <w:rsid w:val="00D055ED"/>
    <w:rsid w:val="00D05CB0"/>
    <w:rsid w:val="00D1200C"/>
    <w:rsid w:val="00D13F1C"/>
    <w:rsid w:val="00D14306"/>
    <w:rsid w:val="00D16826"/>
    <w:rsid w:val="00D1798E"/>
    <w:rsid w:val="00D2082A"/>
    <w:rsid w:val="00D20E80"/>
    <w:rsid w:val="00D23568"/>
    <w:rsid w:val="00D244FF"/>
    <w:rsid w:val="00D24AFB"/>
    <w:rsid w:val="00D24F5B"/>
    <w:rsid w:val="00D26E20"/>
    <w:rsid w:val="00D276FF"/>
    <w:rsid w:val="00D30760"/>
    <w:rsid w:val="00D30911"/>
    <w:rsid w:val="00D3418F"/>
    <w:rsid w:val="00D342AD"/>
    <w:rsid w:val="00D34CDC"/>
    <w:rsid w:val="00D35326"/>
    <w:rsid w:val="00D364F7"/>
    <w:rsid w:val="00D42EB2"/>
    <w:rsid w:val="00D43BC7"/>
    <w:rsid w:val="00D45682"/>
    <w:rsid w:val="00D5053B"/>
    <w:rsid w:val="00D53054"/>
    <w:rsid w:val="00D57169"/>
    <w:rsid w:val="00D63935"/>
    <w:rsid w:val="00D639FB"/>
    <w:rsid w:val="00D66396"/>
    <w:rsid w:val="00D67A91"/>
    <w:rsid w:val="00D7039A"/>
    <w:rsid w:val="00D707FA"/>
    <w:rsid w:val="00D709A3"/>
    <w:rsid w:val="00D72B2F"/>
    <w:rsid w:val="00D805F2"/>
    <w:rsid w:val="00D806D5"/>
    <w:rsid w:val="00D81259"/>
    <w:rsid w:val="00D8145E"/>
    <w:rsid w:val="00D84292"/>
    <w:rsid w:val="00D84868"/>
    <w:rsid w:val="00D85CE2"/>
    <w:rsid w:val="00D90220"/>
    <w:rsid w:val="00D92C38"/>
    <w:rsid w:val="00D92E69"/>
    <w:rsid w:val="00D932DB"/>
    <w:rsid w:val="00DA0C0E"/>
    <w:rsid w:val="00DA0E92"/>
    <w:rsid w:val="00DA1806"/>
    <w:rsid w:val="00DA2A43"/>
    <w:rsid w:val="00DA4D0F"/>
    <w:rsid w:val="00DA7CC6"/>
    <w:rsid w:val="00DB0F8C"/>
    <w:rsid w:val="00DB1865"/>
    <w:rsid w:val="00DB6714"/>
    <w:rsid w:val="00DB75F3"/>
    <w:rsid w:val="00DC34E7"/>
    <w:rsid w:val="00DC3F02"/>
    <w:rsid w:val="00DC6EDE"/>
    <w:rsid w:val="00DD1C9C"/>
    <w:rsid w:val="00DD28F2"/>
    <w:rsid w:val="00DD3DEB"/>
    <w:rsid w:val="00DD4562"/>
    <w:rsid w:val="00DD5257"/>
    <w:rsid w:val="00DD5BE6"/>
    <w:rsid w:val="00DD6A0E"/>
    <w:rsid w:val="00DE63E5"/>
    <w:rsid w:val="00DE771F"/>
    <w:rsid w:val="00DF04DD"/>
    <w:rsid w:val="00DF2602"/>
    <w:rsid w:val="00DF35F1"/>
    <w:rsid w:val="00DF3D55"/>
    <w:rsid w:val="00DF6688"/>
    <w:rsid w:val="00DF72B7"/>
    <w:rsid w:val="00E0180C"/>
    <w:rsid w:val="00E01DF9"/>
    <w:rsid w:val="00E039B5"/>
    <w:rsid w:val="00E040EB"/>
    <w:rsid w:val="00E07F3F"/>
    <w:rsid w:val="00E112BF"/>
    <w:rsid w:val="00E16AA0"/>
    <w:rsid w:val="00E174F7"/>
    <w:rsid w:val="00E17CB0"/>
    <w:rsid w:val="00E200E6"/>
    <w:rsid w:val="00E20443"/>
    <w:rsid w:val="00E2117E"/>
    <w:rsid w:val="00E2322F"/>
    <w:rsid w:val="00E2378B"/>
    <w:rsid w:val="00E2523D"/>
    <w:rsid w:val="00E2540C"/>
    <w:rsid w:val="00E26987"/>
    <w:rsid w:val="00E313C4"/>
    <w:rsid w:val="00E3161A"/>
    <w:rsid w:val="00E3229D"/>
    <w:rsid w:val="00E337C1"/>
    <w:rsid w:val="00E355FA"/>
    <w:rsid w:val="00E356B7"/>
    <w:rsid w:val="00E3687B"/>
    <w:rsid w:val="00E434A3"/>
    <w:rsid w:val="00E43896"/>
    <w:rsid w:val="00E50E7C"/>
    <w:rsid w:val="00E53DBE"/>
    <w:rsid w:val="00E56FAB"/>
    <w:rsid w:val="00E60C56"/>
    <w:rsid w:val="00E6219A"/>
    <w:rsid w:val="00E63648"/>
    <w:rsid w:val="00E636BC"/>
    <w:rsid w:val="00E63962"/>
    <w:rsid w:val="00E666D3"/>
    <w:rsid w:val="00E66725"/>
    <w:rsid w:val="00E72615"/>
    <w:rsid w:val="00E77275"/>
    <w:rsid w:val="00E77F67"/>
    <w:rsid w:val="00E834EE"/>
    <w:rsid w:val="00E85792"/>
    <w:rsid w:val="00E85F70"/>
    <w:rsid w:val="00E86203"/>
    <w:rsid w:val="00E87D72"/>
    <w:rsid w:val="00E927CD"/>
    <w:rsid w:val="00E92ABF"/>
    <w:rsid w:val="00E931D2"/>
    <w:rsid w:val="00E94EED"/>
    <w:rsid w:val="00EA4A5F"/>
    <w:rsid w:val="00EB274D"/>
    <w:rsid w:val="00EB3E74"/>
    <w:rsid w:val="00EB4DDB"/>
    <w:rsid w:val="00EB729B"/>
    <w:rsid w:val="00EC1586"/>
    <w:rsid w:val="00EC3232"/>
    <w:rsid w:val="00EC66C4"/>
    <w:rsid w:val="00ED0E2C"/>
    <w:rsid w:val="00ED249A"/>
    <w:rsid w:val="00ED58AF"/>
    <w:rsid w:val="00ED6F61"/>
    <w:rsid w:val="00EE09A0"/>
    <w:rsid w:val="00EE09E2"/>
    <w:rsid w:val="00EE14B1"/>
    <w:rsid w:val="00EE5A9C"/>
    <w:rsid w:val="00EE63CB"/>
    <w:rsid w:val="00EE6773"/>
    <w:rsid w:val="00EE74E8"/>
    <w:rsid w:val="00EF0C3A"/>
    <w:rsid w:val="00EF2335"/>
    <w:rsid w:val="00EF3E93"/>
    <w:rsid w:val="00EF7259"/>
    <w:rsid w:val="00F01387"/>
    <w:rsid w:val="00F017AD"/>
    <w:rsid w:val="00F02E64"/>
    <w:rsid w:val="00F039AA"/>
    <w:rsid w:val="00F04504"/>
    <w:rsid w:val="00F06C58"/>
    <w:rsid w:val="00F07696"/>
    <w:rsid w:val="00F079DF"/>
    <w:rsid w:val="00F1234F"/>
    <w:rsid w:val="00F16524"/>
    <w:rsid w:val="00F176E4"/>
    <w:rsid w:val="00F20D3A"/>
    <w:rsid w:val="00F31219"/>
    <w:rsid w:val="00F3343E"/>
    <w:rsid w:val="00F34F24"/>
    <w:rsid w:val="00F40C60"/>
    <w:rsid w:val="00F40E7C"/>
    <w:rsid w:val="00F41BDC"/>
    <w:rsid w:val="00F423EA"/>
    <w:rsid w:val="00F4348D"/>
    <w:rsid w:val="00F43F7F"/>
    <w:rsid w:val="00F446AC"/>
    <w:rsid w:val="00F451DF"/>
    <w:rsid w:val="00F47A7A"/>
    <w:rsid w:val="00F512D6"/>
    <w:rsid w:val="00F51CBC"/>
    <w:rsid w:val="00F629D1"/>
    <w:rsid w:val="00F65623"/>
    <w:rsid w:val="00F6697D"/>
    <w:rsid w:val="00F66A2D"/>
    <w:rsid w:val="00F67C5D"/>
    <w:rsid w:val="00F759CF"/>
    <w:rsid w:val="00F80511"/>
    <w:rsid w:val="00F837E1"/>
    <w:rsid w:val="00F86ADD"/>
    <w:rsid w:val="00F9039F"/>
    <w:rsid w:val="00F90750"/>
    <w:rsid w:val="00F910FB"/>
    <w:rsid w:val="00F91888"/>
    <w:rsid w:val="00F926C3"/>
    <w:rsid w:val="00F9356A"/>
    <w:rsid w:val="00F9657F"/>
    <w:rsid w:val="00FA14F5"/>
    <w:rsid w:val="00FA3D9B"/>
    <w:rsid w:val="00FA422F"/>
    <w:rsid w:val="00FB00BE"/>
    <w:rsid w:val="00FB2C9D"/>
    <w:rsid w:val="00FB4AC0"/>
    <w:rsid w:val="00FB5A6F"/>
    <w:rsid w:val="00FB73D6"/>
    <w:rsid w:val="00FB7A7D"/>
    <w:rsid w:val="00FC5BA5"/>
    <w:rsid w:val="00FC6F6C"/>
    <w:rsid w:val="00FD03D0"/>
    <w:rsid w:val="00FD1D17"/>
    <w:rsid w:val="00FD30BF"/>
    <w:rsid w:val="00FD38F5"/>
    <w:rsid w:val="00FD3D59"/>
    <w:rsid w:val="00FD466A"/>
    <w:rsid w:val="00FD579F"/>
    <w:rsid w:val="00FD71A8"/>
    <w:rsid w:val="00FD78EE"/>
    <w:rsid w:val="00FE21F3"/>
    <w:rsid w:val="00FE2BEF"/>
    <w:rsid w:val="00FE7304"/>
    <w:rsid w:val="00FE75C1"/>
    <w:rsid w:val="00FF19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5D4"/>
  </w:style>
  <w:style w:type="paragraph" w:styleId="Heading1">
    <w:name w:val="heading 1"/>
    <w:basedOn w:val="Normal"/>
    <w:next w:val="Normal"/>
    <w:link w:val="Heading1Char"/>
    <w:uiPriority w:val="9"/>
    <w:qFormat/>
    <w:rsid w:val="00CA1F5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de-tag">
    <w:name w:val="code-tag"/>
    <w:basedOn w:val="DefaultParagraphFont"/>
    <w:rsid w:val="00966287"/>
  </w:style>
  <w:style w:type="character" w:styleId="Hyperlink">
    <w:name w:val="Hyperlink"/>
    <w:basedOn w:val="DefaultParagraphFont"/>
    <w:uiPriority w:val="99"/>
    <w:unhideWhenUsed/>
    <w:rsid w:val="00966287"/>
    <w:rPr>
      <w:color w:val="0000FF"/>
      <w:u w:val="single"/>
    </w:rPr>
  </w:style>
  <w:style w:type="character" w:styleId="FollowedHyperlink">
    <w:name w:val="FollowedHyperlink"/>
    <w:basedOn w:val="DefaultParagraphFont"/>
    <w:uiPriority w:val="99"/>
    <w:semiHidden/>
    <w:unhideWhenUsed/>
    <w:rsid w:val="00966287"/>
    <w:rPr>
      <w:color w:val="800080"/>
      <w:u w:val="single"/>
    </w:rPr>
  </w:style>
  <w:style w:type="character" w:customStyle="1" w:styleId="nottoprint">
    <w:name w:val="nottoprint"/>
    <w:basedOn w:val="DefaultParagraphFont"/>
    <w:rsid w:val="00966287"/>
  </w:style>
  <w:style w:type="paragraph" w:customStyle="1" w:styleId="code-tag1">
    <w:name w:val="code-tag1"/>
    <w:basedOn w:val="Normal"/>
    <w:rsid w:val="0096628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5257"/>
    <w:rPr>
      <w:sz w:val="16"/>
      <w:szCs w:val="16"/>
    </w:rPr>
  </w:style>
  <w:style w:type="paragraph" w:styleId="CommentText">
    <w:name w:val="annotation text"/>
    <w:basedOn w:val="Normal"/>
    <w:link w:val="CommentTextChar"/>
    <w:uiPriority w:val="99"/>
    <w:unhideWhenUsed/>
    <w:rsid w:val="00DD5257"/>
    <w:pPr>
      <w:spacing w:line="240" w:lineRule="auto"/>
    </w:pPr>
    <w:rPr>
      <w:sz w:val="20"/>
      <w:szCs w:val="20"/>
    </w:rPr>
  </w:style>
  <w:style w:type="character" w:customStyle="1" w:styleId="CommentTextChar">
    <w:name w:val="Comment Text Char"/>
    <w:basedOn w:val="DefaultParagraphFont"/>
    <w:link w:val="CommentText"/>
    <w:uiPriority w:val="99"/>
    <w:rsid w:val="00DD5257"/>
    <w:rPr>
      <w:sz w:val="20"/>
      <w:szCs w:val="20"/>
    </w:rPr>
  </w:style>
  <w:style w:type="paragraph" w:styleId="CommentSubject">
    <w:name w:val="annotation subject"/>
    <w:basedOn w:val="CommentText"/>
    <w:next w:val="CommentText"/>
    <w:link w:val="CommentSubjectChar"/>
    <w:uiPriority w:val="99"/>
    <w:semiHidden/>
    <w:unhideWhenUsed/>
    <w:rsid w:val="00DD5257"/>
    <w:rPr>
      <w:b/>
      <w:bCs/>
    </w:rPr>
  </w:style>
  <w:style w:type="character" w:customStyle="1" w:styleId="CommentSubjectChar">
    <w:name w:val="Comment Subject Char"/>
    <w:basedOn w:val="CommentTextChar"/>
    <w:link w:val="CommentSubject"/>
    <w:uiPriority w:val="99"/>
    <w:semiHidden/>
    <w:rsid w:val="00DD5257"/>
    <w:rPr>
      <w:b/>
      <w:bCs/>
      <w:sz w:val="20"/>
      <w:szCs w:val="20"/>
    </w:rPr>
  </w:style>
  <w:style w:type="paragraph" w:styleId="Revision">
    <w:name w:val="Revision"/>
    <w:hidden/>
    <w:uiPriority w:val="99"/>
    <w:semiHidden/>
    <w:rsid w:val="00DD5257"/>
    <w:pPr>
      <w:spacing w:after="0" w:line="240" w:lineRule="auto"/>
    </w:pPr>
  </w:style>
  <w:style w:type="paragraph" w:styleId="BalloonText">
    <w:name w:val="Balloon Text"/>
    <w:basedOn w:val="Normal"/>
    <w:link w:val="BalloonTextChar"/>
    <w:uiPriority w:val="99"/>
    <w:semiHidden/>
    <w:unhideWhenUsed/>
    <w:rsid w:val="00DD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257"/>
    <w:rPr>
      <w:rFonts w:ascii="Tahoma" w:hAnsi="Tahoma" w:cs="Tahoma"/>
      <w:sz w:val="16"/>
      <w:szCs w:val="16"/>
    </w:rPr>
  </w:style>
  <w:style w:type="paragraph" w:customStyle="1" w:styleId="sataurixml">
    <w:name w:val="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xml">
    <w:name w:val="ka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sataurixml">
    <w:name w:val="kar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xml">
    <w:name w:val="tav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sataurixml">
    <w:name w:val="tav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20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ldstyledocumentpart">
    <w:name w:val="oldstyledocumentpart"/>
    <w:basedOn w:val="DefaultParagraphFont"/>
    <w:rsid w:val="00720B8D"/>
  </w:style>
  <w:style w:type="paragraph" w:styleId="ListParagraph">
    <w:name w:val="List Paragraph"/>
    <w:basedOn w:val="Normal"/>
    <w:uiPriority w:val="34"/>
    <w:qFormat/>
    <w:rsid w:val="00BA3D2E"/>
    <w:pPr>
      <w:ind w:left="720"/>
      <w:contextualSpacing/>
    </w:pPr>
  </w:style>
  <w:style w:type="character" w:customStyle="1" w:styleId="m-7267309138832418446bumpedfont20">
    <w:name w:val="m_-7267309138832418446bumpedfont20"/>
    <w:basedOn w:val="DefaultParagraphFont"/>
    <w:rsid w:val="00A42CED"/>
  </w:style>
  <w:style w:type="paragraph" w:styleId="FootnoteText">
    <w:name w:val="footnote text"/>
    <w:basedOn w:val="Normal"/>
    <w:link w:val="FootnoteTextChar"/>
    <w:uiPriority w:val="99"/>
    <w:unhideWhenUsed/>
    <w:rsid w:val="006D3A09"/>
    <w:pPr>
      <w:spacing w:after="0" w:line="240" w:lineRule="auto"/>
    </w:pPr>
    <w:rPr>
      <w:sz w:val="20"/>
      <w:szCs w:val="20"/>
    </w:rPr>
  </w:style>
  <w:style w:type="character" w:customStyle="1" w:styleId="FootnoteTextChar">
    <w:name w:val="Footnote Text Char"/>
    <w:basedOn w:val="DefaultParagraphFont"/>
    <w:link w:val="FootnoteText"/>
    <w:uiPriority w:val="99"/>
    <w:rsid w:val="006D3A09"/>
    <w:rPr>
      <w:sz w:val="20"/>
      <w:szCs w:val="20"/>
    </w:rPr>
  </w:style>
  <w:style w:type="character" w:styleId="FootnoteReference">
    <w:name w:val="footnote reference"/>
    <w:basedOn w:val="DefaultParagraphFont"/>
    <w:uiPriority w:val="99"/>
    <w:unhideWhenUsed/>
    <w:rsid w:val="006D3A09"/>
    <w:rPr>
      <w:vertAlign w:val="superscript"/>
    </w:rPr>
  </w:style>
  <w:style w:type="character" w:customStyle="1" w:styleId="Heading1Char">
    <w:name w:val="Heading 1 Char"/>
    <w:basedOn w:val="DefaultParagraphFont"/>
    <w:link w:val="Heading1"/>
    <w:uiPriority w:val="9"/>
    <w:rsid w:val="00CA1F5A"/>
    <w:rPr>
      <w:rFonts w:asciiTheme="majorHAnsi" w:eastAsiaTheme="majorEastAsia" w:hAnsiTheme="majorHAnsi" w:cstheme="majorBidi"/>
      <w:b/>
      <w:bCs/>
      <w:color w:val="365F91" w:themeColor="accent1" w:themeShade="BF"/>
      <w:sz w:val="28"/>
      <w:szCs w:val="28"/>
      <w:lang w:val="ru-RU" w:eastAsia="ru-RU"/>
    </w:rPr>
  </w:style>
  <w:style w:type="paragraph" w:styleId="HTMLPreformatted">
    <w:name w:val="HTML Preformatted"/>
    <w:basedOn w:val="Normal"/>
    <w:link w:val="HTMLPreformattedChar"/>
    <w:uiPriority w:val="99"/>
    <w:semiHidden/>
    <w:unhideWhenUsed/>
    <w:rsid w:val="00A9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663A"/>
    <w:rPr>
      <w:rFonts w:ascii="Courier New" w:eastAsia="Times New Roman" w:hAnsi="Courier New" w:cs="Courier New"/>
      <w:sz w:val="20"/>
      <w:szCs w:val="20"/>
    </w:rPr>
  </w:style>
  <w:style w:type="paragraph" w:customStyle="1" w:styleId="Default">
    <w:name w:val="Default"/>
    <w:rsid w:val="001B23B7"/>
    <w:pPr>
      <w:autoSpaceDE w:val="0"/>
      <w:autoSpaceDN w:val="0"/>
      <w:adjustRightInd w:val="0"/>
      <w:spacing w:after="0" w:line="240" w:lineRule="auto"/>
    </w:pPr>
    <w:rPr>
      <w:rFonts w:ascii="Sylfaen" w:hAnsi="Sylfaen" w:cs="Sylfaen"/>
      <w:color w:val="000000"/>
      <w:sz w:val="24"/>
      <w:szCs w:val="24"/>
    </w:rPr>
  </w:style>
  <w:style w:type="paragraph" w:styleId="PlainText">
    <w:name w:val="Plain Text"/>
    <w:basedOn w:val="Normal"/>
    <w:link w:val="PlainTextChar"/>
    <w:semiHidden/>
    <w:rsid w:val="005E6986"/>
    <w:pPr>
      <w:spacing w:after="0" w:line="240" w:lineRule="auto"/>
      <w:jc w:val="both"/>
    </w:pPr>
    <w:rPr>
      <w:rFonts w:ascii="Courier New" w:eastAsia="Times New Roman" w:hAnsi="Courier New" w:cs="Times New Roman"/>
      <w:sz w:val="20"/>
      <w:szCs w:val="20"/>
      <w:lang w:val="sk-SK" w:eastAsia="cs-CZ"/>
    </w:rPr>
  </w:style>
  <w:style w:type="character" w:customStyle="1" w:styleId="PlainTextChar">
    <w:name w:val="Plain Text Char"/>
    <w:basedOn w:val="DefaultParagraphFont"/>
    <w:link w:val="PlainText"/>
    <w:semiHidden/>
    <w:rsid w:val="005E6986"/>
    <w:rPr>
      <w:rFonts w:ascii="Courier New" w:eastAsia="Times New Roman" w:hAnsi="Courier New" w:cs="Times New Roman"/>
      <w:sz w:val="20"/>
      <w:szCs w:val="20"/>
      <w:lang w:val="sk-SK" w:eastAsia="cs-CZ"/>
    </w:rPr>
  </w:style>
  <w:style w:type="paragraph" w:styleId="BodyText">
    <w:name w:val="Body Text"/>
    <w:basedOn w:val="Normal"/>
    <w:link w:val="BodyTextChar"/>
    <w:uiPriority w:val="1"/>
    <w:qFormat/>
    <w:rsid w:val="009E44F9"/>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9E44F9"/>
    <w:rPr>
      <w:rFonts w:ascii="Sylfaen" w:eastAsia="Sylfaen" w:hAnsi="Sylfaen"/>
      <w:sz w:val="21"/>
      <w:szCs w:val="21"/>
    </w:rPr>
  </w:style>
  <w:style w:type="character" w:customStyle="1" w:styleId="cola">
    <w:name w:val="cola"/>
    <w:basedOn w:val="DefaultParagraphFont"/>
    <w:rsid w:val="00E931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A1F5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ru-RU"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de-tag">
    <w:name w:val="code-tag"/>
    <w:basedOn w:val="DefaultParagraphFont"/>
    <w:rsid w:val="00966287"/>
  </w:style>
  <w:style w:type="character" w:styleId="Hyperlink">
    <w:name w:val="Hyperlink"/>
    <w:basedOn w:val="DefaultParagraphFont"/>
    <w:uiPriority w:val="99"/>
    <w:unhideWhenUsed/>
    <w:rsid w:val="00966287"/>
    <w:rPr>
      <w:color w:val="0000FF"/>
      <w:u w:val="single"/>
    </w:rPr>
  </w:style>
  <w:style w:type="character" w:styleId="FollowedHyperlink">
    <w:name w:val="FollowedHyperlink"/>
    <w:basedOn w:val="DefaultParagraphFont"/>
    <w:uiPriority w:val="99"/>
    <w:semiHidden/>
    <w:unhideWhenUsed/>
    <w:rsid w:val="00966287"/>
    <w:rPr>
      <w:color w:val="800080"/>
      <w:u w:val="single"/>
    </w:rPr>
  </w:style>
  <w:style w:type="character" w:customStyle="1" w:styleId="nottoprint">
    <w:name w:val="nottoprint"/>
    <w:basedOn w:val="DefaultParagraphFont"/>
    <w:rsid w:val="00966287"/>
  </w:style>
  <w:style w:type="paragraph" w:customStyle="1" w:styleId="code-tag1">
    <w:name w:val="code-tag1"/>
    <w:basedOn w:val="Normal"/>
    <w:rsid w:val="0096628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5257"/>
    <w:rPr>
      <w:sz w:val="16"/>
      <w:szCs w:val="16"/>
    </w:rPr>
  </w:style>
  <w:style w:type="paragraph" w:styleId="CommentText">
    <w:name w:val="annotation text"/>
    <w:basedOn w:val="Normal"/>
    <w:link w:val="CommentTextChar"/>
    <w:uiPriority w:val="99"/>
    <w:unhideWhenUsed/>
    <w:rsid w:val="00DD5257"/>
    <w:pPr>
      <w:spacing w:line="240" w:lineRule="auto"/>
    </w:pPr>
    <w:rPr>
      <w:sz w:val="20"/>
      <w:szCs w:val="20"/>
    </w:rPr>
  </w:style>
  <w:style w:type="character" w:customStyle="1" w:styleId="CommentTextChar">
    <w:name w:val="Comment Text Char"/>
    <w:basedOn w:val="DefaultParagraphFont"/>
    <w:link w:val="CommentText"/>
    <w:uiPriority w:val="99"/>
    <w:rsid w:val="00DD5257"/>
    <w:rPr>
      <w:sz w:val="20"/>
      <w:szCs w:val="20"/>
    </w:rPr>
  </w:style>
  <w:style w:type="paragraph" w:styleId="CommentSubject">
    <w:name w:val="annotation subject"/>
    <w:basedOn w:val="CommentText"/>
    <w:next w:val="CommentText"/>
    <w:link w:val="CommentSubjectChar"/>
    <w:uiPriority w:val="99"/>
    <w:semiHidden/>
    <w:unhideWhenUsed/>
    <w:rsid w:val="00DD5257"/>
    <w:rPr>
      <w:b/>
      <w:bCs/>
    </w:rPr>
  </w:style>
  <w:style w:type="character" w:customStyle="1" w:styleId="CommentSubjectChar">
    <w:name w:val="Comment Subject Char"/>
    <w:basedOn w:val="CommentTextChar"/>
    <w:link w:val="CommentSubject"/>
    <w:uiPriority w:val="99"/>
    <w:semiHidden/>
    <w:rsid w:val="00DD5257"/>
    <w:rPr>
      <w:b/>
      <w:bCs/>
      <w:sz w:val="20"/>
      <w:szCs w:val="20"/>
    </w:rPr>
  </w:style>
  <w:style w:type="paragraph" w:styleId="Revision">
    <w:name w:val="Revision"/>
    <w:hidden/>
    <w:uiPriority w:val="99"/>
    <w:semiHidden/>
    <w:rsid w:val="00DD5257"/>
    <w:pPr>
      <w:spacing w:after="0" w:line="240" w:lineRule="auto"/>
    </w:pPr>
  </w:style>
  <w:style w:type="paragraph" w:styleId="BalloonText">
    <w:name w:val="Balloon Text"/>
    <w:basedOn w:val="Normal"/>
    <w:link w:val="BalloonTextChar"/>
    <w:uiPriority w:val="99"/>
    <w:semiHidden/>
    <w:unhideWhenUsed/>
    <w:rsid w:val="00DD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257"/>
    <w:rPr>
      <w:rFonts w:ascii="Tahoma" w:hAnsi="Tahoma" w:cs="Tahoma"/>
      <w:sz w:val="16"/>
      <w:szCs w:val="16"/>
    </w:rPr>
  </w:style>
  <w:style w:type="paragraph" w:customStyle="1" w:styleId="sataurixml">
    <w:name w:val="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xml">
    <w:name w:val="ka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sataurixml">
    <w:name w:val="kar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xml">
    <w:name w:val="tav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sataurixml">
    <w:name w:val="tav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20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ldstyledocumentpart">
    <w:name w:val="oldstyledocumentpart"/>
    <w:basedOn w:val="DefaultParagraphFont"/>
    <w:rsid w:val="00720B8D"/>
  </w:style>
  <w:style w:type="paragraph" w:styleId="ListParagraph">
    <w:name w:val="List Paragraph"/>
    <w:basedOn w:val="Normal"/>
    <w:uiPriority w:val="34"/>
    <w:qFormat/>
    <w:rsid w:val="00BA3D2E"/>
    <w:pPr>
      <w:ind w:left="720"/>
      <w:contextualSpacing/>
    </w:pPr>
  </w:style>
  <w:style w:type="character" w:customStyle="1" w:styleId="m-7267309138832418446bumpedfont20">
    <w:name w:val="m_-7267309138832418446bumpedfont20"/>
    <w:basedOn w:val="DefaultParagraphFont"/>
    <w:rsid w:val="00A42CED"/>
  </w:style>
  <w:style w:type="paragraph" w:styleId="FootnoteText">
    <w:name w:val="footnote text"/>
    <w:basedOn w:val="Normal"/>
    <w:link w:val="FootnoteTextChar"/>
    <w:uiPriority w:val="99"/>
    <w:semiHidden/>
    <w:unhideWhenUsed/>
    <w:rsid w:val="006D3A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A09"/>
    <w:rPr>
      <w:sz w:val="20"/>
      <w:szCs w:val="20"/>
    </w:rPr>
  </w:style>
  <w:style w:type="character" w:styleId="FootnoteReference">
    <w:name w:val="footnote reference"/>
    <w:basedOn w:val="DefaultParagraphFont"/>
    <w:uiPriority w:val="99"/>
    <w:semiHidden/>
    <w:unhideWhenUsed/>
    <w:rsid w:val="006D3A09"/>
    <w:rPr>
      <w:vertAlign w:val="superscript"/>
    </w:rPr>
  </w:style>
  <w:style w:type="character" w:customStyle="1" w:styleId="Heading1Char">
    <w:name w:val="Heading 1 Char"/>
    <w:basedOn w:val="DefaultParagraphFont"/>
    <w:link w:val="Heading1"/>
    <w:uiPriority w:val="9"/>
    <w:rsid w:val="00CA1F5A"/>
    <w:rPr>
      <w:rFonts w:asciiTheme="majorHAnsi" w:eastAsiaTheme="majorEastAsia" w:hAnsiTheme="majorHAnsi" w:cstheme="majorBidi"/>
      <w:b/>
      <w:bCs/>
      <w:color w:val="365F91" w:themeColor="accent1" w:themeShade="BF"/>
      <w:sz w:val="28"/>
      <w:szCs w:val="28"/>
      <w:lang w:val="ru-RU" w:eastAsia="ru-RU"/>
    </w:rPr>
  </w:style>
  <w:style w:type="paragraph" w:styleId="HTMLPreformatted">
    <w:name w:val="HTML Preformatted"/>
    <w:basedOn w:val="Normal"/>
    <w:link w:val="HTMLPreformattedChar"/>
    <w:uiPriority w:val="99"/>
    <w:semiHidden/>
    <w:unhideWhenUsed/>
    <w:rsid w:val="00A9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663A"/>
    <w:rPr>
      <w:rFonts w:ascii="Courier New" w:eastAsia="Times New Roman" w:hAnsi="Courier New" w:cs="Courier New"/>
      <w:sz w:val="20"/>
      <w:szCs w:val="20"/>
    </w:rPr>
  </w:style>
  <w:style w:type="paragraph" w:customStyle="1" w:styleId="Default">
    <w:name w:val="Default"/>
    <w:rsid w:val="001B23B7"/>
    <w:pPr>
      <w:autoSpaceDE w:val="0"/>
      <w:autoSpaceDN w:val="0"/>
      <w:adjustRightInd w:val="0"/>
      <w:spacing w:after="0" w:line="240" w:lineRule="auto"/>
    </w:pPr>
    <w:rPr>
      <w:rFonts w:ascii="Sylfaen" w:hAnsi="Sylfaen" w:cs="Sylfaen"/>
      <w:color w:val="000000"/>
      <w:sz w:val="24"/>
      <w:szCs w:val="24"/>
    </w:rPr>
  </w:style>
  <w:style w:type="paragraph" w:styleId="PlainText">
    <w:name w:val="Plain Text"/>
    <w:basedOn w:val="Normal"/>
    <w:link w:val="PlainTextChar"/>
    <w:semiHidden/>
    <w:rsid w:val="005E6986"/>
    <w:pPr>
      <w:spacing w:after="0" w:line="240" w:lineRule="auto"/>
      <w:jc w:val="both"/>
    </w:pPr>
    <w:rPr>
      <w:rFonts w:ascii="Courier New" w:eastAsia="Times New Roman" w:hAnsi="Courier New" w:cs="Times New Roman"/>
      <w:sz w:val="20"/>
      <w:szCs w:val="20"/>
      <w:lang w:val="sk-SK" w:eastAsia="cs-CZ"/>
    </w:rPr>
  </w:style>
  <w:style w:type="character" w:customStyle="1" w:styleId="PlainTextChar">
    <w:name w:val="Plain Text Char"/>
    <w:basedOn w:val="DefaultParagraphFont"/>
    <w:link w:val="PlainText"/>
    <w:semiHidden/>
    <w:rsid w:val="005E6986"/>
    <w:rPr>
      <w:rFonts w:ascii="Courier New" w:eastAsia="Times New Roman" w:hAnsi="Courier New" w:cs="Times New Roman"/>
      <w:sz w:val="20"/>
      <w:szCs w:val="20"/>
      <w:lang w:val="sk-SK" w:eastAsia="cs-CZ"/>
    </w:rPr>
  </w:style>
</w:styles>
</file>

<file path=word/webSettings.xml><?xml version="1.0" encoding="utf-8"?>
<w:webSettings xmlns:r="http://schemas.openxmlformats.org/officeDocument/2006/relationships" xmlns:w="http://schemas.openxmlformats.org/wordprocessingml/2006/main">
  <w:divs>
    <w:div w:id="45641355">
      <w:bodyDiv w:val="1"/>
      <w:marLeft w:val="0"/>
      <w:marRight w:val="0"/>
      <w:marTop w:val="0"/>
      <w:marBottom w:val="0"/>
      <w:divBdr>
        <w:top w:val="none" w:sz="0" w:space="0" w:color="auto"/>
        <w:left w:val="none" w:sz="0" w:space="0" w:color="auto"/>
        <w:bottom w:val="none" w:sz="0" w:space="0" w:color="auto"/>
        <w:right w:val="none" w:sz="0" w:space="0" w:color="auto"/>
      </w:divBdr>
    </w:div>
    <w:div w:id="56440149">
      <w:bodyDiv w:val="1"/>
      <w:marLeft w:val="0"/>
      <w:marRight w:val="0"/>
      <w:marTop w:val="0"/>
      <w:marBottom w:val="0"/>
      <w:divBdr>
        <w:top w:val="none" w:sz="0" w:space="0" w:color="auto"/>
        <w:left w:val="none" w:sz="0" w:space="0" w:color="auto"/>
        <w:bottom w:val="none" w:sz="0" w:space="0" w:color="auto"/>
        <w:right w:val="none" w:sz="0" w:space="0" w:color="auto"/>
      </w:divBdr>
    </w:div>
    <w:div w:id="84694910">
      <w:bodyDiv w:val="1"/>
      <w:marLeft w:val="0"/>
      <w:marRight w:val="0"/>
      <w:marTop w:val="0"/>
      <w:marBottom w:val="0"/>
      <w:divBdr>
        <w:top w:val="none" w:sz="0" w:space="0" w:color="auto"/>
        <w:left w:val="none" w:sz="0" w:space="0" w:color="auto"/>
        <w:bottom w:val="none" w:sz="0" w:space="0" w:color="auto"/>
        <w:right w:val="none" w:sz="0" w:space="0" w:color="auto"/>
      </w:divBdr>
    </w:div>
    <w:div w:id="459615302">
      <w:bodyDiv w:val="1"/>
      <w:marLeft w:val="0"/>
      <w:marRight w:val="0"/>
      <w:marTop w:val="0"/>
      <w:marBottom w:val="0"/>
      <w:divBdr>
        <w:top w:val="none" w:sz="0" w:space="0" w:color="auto"/>
        <w:left w:val="none" w:sz="0" w:space="0" w:color="auto"/>
        <w:bottom w:val="none" w:sz="0" w:space="0" w:color="auto"/>
        <w:right w:val="none" w:sz="0" w:space="0" w:color="auto"/>
      </w:divBdr>
    </w:div>
    <w:div w:id="612714030">
      <w:bodyDiv w:val="1"/>
      <w:marLeft w:val="0"/>
      <w:marRight w:val="0"/>
      <w:marTop w:val="0"/>
      <w:marBottom w:val="0"/>
      <w:divBdr>
        <w:top w:val="none" w:sz="0" w:space="0" w:color="auto"/>
        <w:left w:val="none" w:sz="0" w:space="0" w:color="auto"/>
        <w:bottom w:val="none" w:sz="0" w:space="0" w:color="auto"/>
        <w:right w:val="none" w:sz="0" w:space="0" w:color="auto"/>
      </w:divBdr>
    </w:div>
    <w:div w:id="924146284">
      <w:bodyDiv w:val="1"/>
      <w:marLeft w:val="0"/>
      <w:marRight w:val="0"/>
      <w:marTop w:val="0"/>
      <w:marBottom w:val="0"/>
      <w:divBdr>
        <w:top w:val="none" w:sz="0" w:space="0" w:color="auto"/>
        <w:left w:val="none" w:sz="0" w:space="0" w:color="auto"/>
        <w:bottom w:val="none" w:sz="0" w:space="0" w:color="auto"/>
        <w:right w:val="none" w:sz="0" w:space="0" w:color="auto"/>
      </w:divBdr>
    </w:div>
    <w:div w:id="1089279774">
      <w:bodyDiv w:val="1"/>
      <w:marLeft w:val="0"/>
      <w:marRight w:val="0"/>
      <w:marTop w:val="0"/>
      <w:marBottom w:val="0"/>
      <w:divBdr>
        <w:top w:val="none" w:sz="0" w:space="0" w:color="auto"/>
        <w:left w:val="none" w:sz="0" w:space="0" w:color="auto"/>
        <w:bottom w:val="none" w:sz="0" w:space="0" w:color="auto"/>
        <w:right w:val="none" w:sz="0" w:space="0" w:color="auto"/>
      </w:divBdr>
    </w:div>
    <w:div w:id="1421566764">
      <w:bodyDiv w:val="1"/>
      <w:marLeft w:val="0"/>
      <w:marRight w:val="0"/>
      <w:marTop w:val="0"/>
      <w:marBottom w:val="0"/>
      <w:divBdr>
        <w:top w:val="none" w:sz="0" w:space="0" w:color="auto"/>
        <w:left w:val="none" w:sz="0" w:space="0" w:color="auto"/>
        <w:bottom w:val="none" w:sz="0" w:space="0" w:color="auto"/>
        <w:right w:val="none" w:sz="0" w:space="0" w:color="auto"/>
      </w:divBdr>
      <w:divsChild>
        <w:div w:id="428356056">
          <w:marLeft w:val="0"/>
          <w:marRight w:val="0"/>
          <w:marTop w:val="0"/>
          <w:marBottom w:val="0"/>
          <w:divBdr>
            <w:top w:val="none" w:sz="0" w:space="0" w:color="auto"/>
            <w:left w:val="none" w:sz="0" w:space="0" w:color="auto"/>
            <w:bottom w:val="none" w:sz="0" w:space="0" w:color="auto"/>
            <w:right w:val="none" w:sz="0" w:space="0" w:color="auto"/>
          </w:divBdr>
        </w:div>
      </w:divsChild>
    </w:div>
    <w:div w:id="1476797513">
      <w:bodyDiv w:val="1"/>
      <w:marLeft w:val="0"/>
      <w:marRight w:val="0"/>
      <w:marTop w:val="0"/>
      <w:marBottom w:val="0"/>
      <w:divBdr>
        <w:top w:val="none" w:sz="0" w:space="0" w:color="auto"/>
        <w:left w:val="none" w:sz="0" w:space="0" w:color="auto"/>
        <w:bottom w:val="none" w:sz="0" w:space="0" w:color="auto"/>
        <w:right w:val="none" w:sz="0" w:space="0" w:color="auto"/>
      </w:divBdr>
    </w:div>
    <w:div w:id="1879858154">
      <w:bodyDiv w:val="1"/>
      <w:marLeft w:val="0"/>
      <w:marRight w:val="0"/>
      <w:marTop w:val="0"/>
      <w:marBottom w:val="0"/>
      <w:divBdr>
        <w:top w:val="none" w:sz="0" w:space="0" w:color="auto"/>
        <w:left w:val="none" w:sz="0" w:space="0" w:color="auto"/>
        <w:bottom w:val="none" w:sz="0" w:space="0" w:color="auto"/>
        <w:right w:val="none" w:sz="0" w:space="0" w:color="auto"/>
      </w:divBdr>
      <w:divsChild>
        <w:div w:id="9138172">
          <w:marLeft w:val="0"/>
          <w:marRight w:val="0"/>
          <w:marTop w:val="0"/>
          <w:marBottom w:val="0"/>
          <w:divBdr>
            <w:top w:val="none" w:sz="0" w:space="0" w:color="auto"/>
            <w:left w:val="none" w:sz="0" w:space="0" w:color="auto"/>
            <w:bottom w:val="none" w:sz="0" w:space="0" w:color="auto"/>
            <w:right w:val="none" w:sz="0" w:space="0" w:color="auto"/>
          </w:divBdr>
        </w:div>
        <w:div w:id="11076333">
          <w:marLeft w:val="0"/>
          <w:marRight w:val="0"/>
          <w:marTop w:val="0"/>
          <w:marBottom w:val="0"/>
          <w:divBdr>
            <w:top w:val="none" w:sz="0" w:space="0" w:color="auto"/>
            <w:left w:val="none" w:sz="0" w:space="0" w:color="auto"/>
            <w:bottom w:val="none" w:sz="0" w:space="0" w:color="auto"/>
            <w:right w:val="none" w:sz="0" w:space="0" w:color="auto"/>
          </w:divBdr>
        </w:div>
        <w:div w:id="32773643">
          <w:marLeft w:val="0"/>
          <w:marRight w:val="0"/>
          <w:marTop w:val="0"/>
          <w:marBottom w:val="0"/>
          <w:divBdr>
            <w:top w:val="none" w:sz="0" w:space="0" w:color="auto"/>
            <w:left w:val="none" w:sz="0" w:space="0" w:color="auto"/>
            <w:bottom w:val="none" w:sz="0" w:space="0" w:color="auto"/>
            <w:right w:val="none" w:sz="0" w:space="0" w:color="auto"/>
          </w:divBdr>
        </w:div>
        <w:div w:id="85269009">
          <w:marLeft w:val="0"/>
          <w:marRight w:val="0"/>
          <w:marTop w:val="0"/>
          <w:marBottom w:val="0"/>
          <w:divBdr>
            <w:top w:val="none" w:sz="0" w:space="0" w:color="auto"/>
            <w:left w:val="none" w:sz="0" w:space="0" w:color="auto"/>
            <w:bottom w:val="none" w:sz="0" w:space="0" w:color="auto"/>
            <w:right w:val="none" w:sz="0" w:space="0" w:color="auto"/>
          </w:divBdr>
        </w:div>
        <w:div w:id="129715709">
          <w:marLeft w:val="0"/>
          <w:marRight w:val="0"/>
          <w:marTop w:val="0"/>
          <w:marBottom w:val="0"/>
          <w:divBdr>
            <w:top w:val="none" w:sz="0" w:space="0" w:color="auto"/>
            <w:left w:val="none" w:sz="0" w:space="0" w:color="auto"/>
            <w:bottom w:val="none" w:sz="0" w:space="0" w:color="auto"/>
            <w:right w:val="none" w:sz="0" w:space="0" w:color="auto"/>
          </w:divBdr>
        </w:div>
        <w:div w:id="141243417">
          <w:marLeft w:val="0"/>
          <w:marRight w:val="0"/>
          <w:marTop w:val="0"/>
          <w:marBottom w:val="0"/>
          <w:divBdr>
            <w:top w:val="none" w:sz="0" w:space="0" w:color="auto"/>
            <w:left w:val="none" w:sz="0" w:space="0" w:color="auto"/>
            <w:bottom w:val="none" w:sz="0" w:space="0" w:color="auto"/>
            <w:right w:val="none" w:sz="0" w:space="0" w:color="auto"/>
          </w:divBdr>
        </w:div>
        <w:div w:id="145822394">
          <w:marLeft w:val="0"/>
          <w:marRight w:val="0"/>
          <w:marTop w:val="0"/>
          <w:marBottom w:val="0"/>
          <w:divBdr>
            <w:top w:val="none" w:sz="0" w:space="0" w:color="auto"/>
            <w:left w:val="none" w:sz="0" w:space="0" w:color="auto"/>
            <w:bottom w:val="none" w:sz="0" w:space="0" w:color="auto"/>
            <w:right w:val="none" w:sz="0" w:space="0" w:color="auto"/>
          </w:divBdr>
        </w:div>
        <w:div w:id="154147123">
          <w:marLeft w:val="0"/>
          <w:marRight w:val="0"/>
          <w:marTop w:val="0"/>
          <w:marBottom w:val="0"/>
          <w:divBdr>
            <w:top w:val="none" w:sz="0" w:space="0" w:color="auto"/>
            <w:left w:val="none" w:sz="0" w:space="0" w:color="auto"/>
            <w:bottom w:val="none" w:sz="0" w:space="0" w:color="auto"/>
            <w:right w:val="none" w:sz="0" w:space="0" w:color="auto"/>
          </w:divBdr>
        </w:div>
        <w:div w:id="159778827">
          <w:marLeft w:val="0"/>
          <w:marRight w:val="0"/>
          <w:marTop w:val="0"/>
          <w:marBottom w:val="0"/>
          <w:divBdr>
            <w:top w:val="none" w:sz="0" w:space="0" w:color="auto"/>
            <w:left w:val="none" w:sz="0" w:space="0" w:color="auto"/>
            <w:bottom w:val="none" w:sz="0" w:space="0" w:color="auto"/>
            <w:right w:val="none" w:sz="0" w:space="0" w:color="auto"/>
          </w:divBdr>
        </w:div>
        <w:div w:id="196427778">
          <w:marLeft w:val="0"/>
          <w:marRight w:val="0"/>
          <w:marTop w:val="0"/>
          <w:marBottom w:val="0"/>
          <w:divBdr>
            <w:top w:val="none" w:sz="0" w:space="0" w:color="auto"/>
            <w:left w:val="none" w:sz="0" w:space="0" w:color="auto"/>
            <w:bottom w:val="none" w:sz="0" w:space="0" w:color="auto"/>
            <w:right w:val="none" w:sz="0" w:space="0" w:color="auto"/>
          </w:divBdr>
        </w:div>
        <w:div w:id="218712030">
          <w:marLeft w:val="0"/>
          <w:marRight w:val="0"/>
          <w:marTop w:val="0"/>
          <w:marBottom w:val="0"/>
          <w:divBdr>
            <w:top w:val="none" w:sz="0" w:space="0" w:color="auto"/>
            <w:left w:val="none" w:sz="0" w:space="0" w:color="auto"/>
            <w:bottom w:val="none" w:sz="0" w:space="0" w:color="auto"/>
            <w:right w:val="none" w:sz="0" w:space="0" w:color="auto"/>
          </w:divBdr>
        </w:div>
        <w:div w:id="249854691">
          <w:marLeft w:val="0"/>
          <w:marRight w:val="0"/>
          <w:marTop w:val="0"/>
          <w:marBottom w:val="0"/>
          <w:divBdr>
            <w:top w:val="none" w:sz="0" w:space="0" w:color="auto"/>
            <w:left w:val="none" w:sz="0" w:space="0" w:color="auto"/>
            <w:bottom w:val="none" w:sz="0" w:space="0" w:color="auto"/>
            <w:right w:val="none" w:sz="0" w:space="0" w:color="auto"/>
          </w:divBdr>
        </w:div>
        <w:div w:id="251361000">
          <w:marLeft w:val="0"/>
          <w:marRight w:val="0"/>
          <w:marTop w:val="0"/>
          <w:marBottom w:val="0"/>
          <w:divBdr>
            <w:top w:val="none" w:sz="0" w:space="0" w:color="auto"/>
            <w:left w:val="none" w:sz="0" w:space="0" w:color="auto"/>
            <w:bottom w:val="none" w:sz="0" w:space="0" w:color="auto"/>
            <w:right w:val="none" w:sz="0" w:space="0" w:color="auto"/>
          </w:divBdr>
        </w:div>
        <w:div w:id="256522684">
          <w:marLeft w:val="0"/>
          <w:marRight w:val="0"/>
          <w:marTop w:val="0"/>
          <w:marBottom w:val="0"/>
          <w:divBdr>
            <w:top w:val="none" w:sz="0" w:space="0" w:color="auto"/>
            <w:left w:val="none" w:sz="0" w:space="0" w:color="auto"/>
            <w:bottom w:val="none" w:sz="0" w:space="0" w:color="auto"/>
            <w:right w:val="none" w:sz="0" w:space="0" w:color="auto"/>
          </w:divBdr>
        </w:div>
        <w:div w:id="258100236">
          <w:marLeft w:val="0"/>
          <w:marRight w:val="0"/>
          <w:marTop w:val="0"/>
          <w:marBottom w:val="0"/>
          <w:divBdr>
            <w:top w:val="none" w:sz="0" w:space="0" w:color="auto"/>
            <w:left w:val="none" w:sz="0" w:space="0" w:color="auto"/>
            <w:bottom w:val="none" w:sz="0" w:space="0" w:color="auto"/>
            <w:right w:val="none" w:sz="0" w:space="0" w:color="auto"/>
          </w:divBdr>
        </w:div>
        <w:div w:id="274096475">
          <w:marLeft w:val="0"/>
          <w:marRight w:val="0"/>
          <w:marTop w:val="0"/>
          <w:marBottom w:val="0"/>
          <w:divBdr>
            <w:top w:val="none" w:sz="0" w:space="0" w:color="auto"/>
            <w:left w:val="none" w:sz="0" w:space="0" w:color="auto"/>
            <w:bottom w:val="none" w:sz="0" w:space="0" w:color="auto"/>
            <w:right w:val="none" w:sz="0" w:space="0" w:color="auto"/>
          </w:divBdr>
        </w:div>
        <w:div w:id="288098379">
          <w:marLeft w:val="0"/>
          <w:marRight w:val="0"/>
          <w:marTop w:val="0"/>
          <w:marBottom w:val="0"/>
          <w:divBdr>
            <w:top w:val="none" w:sz="0" w:space="0" w:color="auto"/>
            <w:left w:val="none" w:sz="0" w:space="0" w:color="auto"/>
            <w:bottom w:val="none" w:sz="0" w:space="0" w:color="auto"/>
            <w:right w:val="none" w:sz="0" w:space="0" w:color="auto"/>
          </w:divBdr>
        </w:div>
        <w:div w:id="311100925">
          <w:marLeft w:val="0"/>
          <w:marRight w:val="0"/>
          <w:marTop w:val="0"/>
          <w:marBottom w:val="0"/>
          <w:divBdr>
            <w:top w:val="none" w:sz="0" w:space="0" w:color="auto"/>
            <w:left w:val="none" w:sz="0" w:space="0" w:color="auto"/>
            <w:bottom w:val="none" w:sz="0" w:space="0" w:color="auto"/>
            <w:right w:val="none" w:sz="0" w:space="0" w:color="auto"/>
          </w:divBdr>
        </w:div>
        <w:div w:id="314532126">
          <w:marLeft w:val="0"/>
          <w:marRight w:val="0"/>
          <w:marTop w:val="0"/>
          <w:marBottom w:val="0"/>
          <w:divBdr>
            <w:top w:val="none" w:sz="0" w:space="0" w:color="auto"/>
            <w:left w:val="none" w:sz="0" w:space="0" w:color="auto"/>
            <w:bottom w:val="none" w:sz="0" w:space="0" w:color="auto"/>
            <w:right w:val="none" w:sz="0" w:space="0" w:color="auto"/>
          </w:divBdr>
        </w:div>
        <w:div w:id="317729686">
          <w:marLeft w:val="0"/>
          <w:marRight w:val="0"/>
          <w:marTop w:val="0"/>
          <w:marBottom w:val="0"/>
          <w:divBdr>
            <w:top w:val="none" w:sz="0" w:space="0" w:color="auto"/>
            <w:left w:val="none" w:sz="0" w:space="0" w:color="auto"/>
            <w:bottom w:val="none" w:sz="0" w:space="0" w:color="auto"/>
            <w:right w:val="none" w:sz="0" w:space="0" w:color="auto"/>
          </w:divBdr>
        </w:div>
        <w:div w:id="374307111">
          <w:marLeft w:val="0"/>
          <w:marRight w:val="0"/>
          <w:marTop w:val="0"/>
          <w:marBottom w:val="0"/>
          <w:divBdr>
            <w:top w:val="none" w:sz="0" w:space="0" w:color="auto"/>
            <w:left w:val="none" w:sz="0" w:space="0" w:color="auto"/>
            <w:bottom w:val="none" w:sz="0" w:space="0" w:color="auto"/>
            <w:right w:val="none" w:sz="0" w:space="0" w:color="auto"/>
          </w:divBdr>
        </w:div>
        <w:div w:id="414015525">
          <w:marLeft w:val="0"/>
          <w:marRight w:val="0"/>
          <w:marTop w:val="0"/>
          <w:marBottom w:val="0"/>
          <w:divBdr>
            <w:top w:val="none" w:sz="0" w:space="0" w:color="auto"/>
            <w:left w:val="none" w:sz="0" w:space="0" w:color="auto"/>
            <w:bottom w:val="none" w:sz="0" w:space="0" w:color="auto"/>
            <w:right w:val="none" w:sz="0" w:space="0" w:color="auto"/>
          </w:divBdr>
        </w:div>
        <w:div w:id="435951882">
          <w:marLeft w:val="0"/>
          <w:marRight w:val="0"/>
          <w:marTop w:val="0"/>
          <w:marBottom w:val="0"/>
          <w:divBdr>
            <w:top w:val="none" w:sz="0" w:space="0" w:color="auto"/>
            <w:left w:val="none" w:sz="0" w:space="0" w:color="auto"/>
            <w:bottom w:val="none" w:sz="0" w:space="0" w:color="auto"/>
            <w:right w:val="none" w:sz="0" w:space="0" w:color="auto"/>
          </w:divBdr>
        </w:div>
        <w:div w:id="442651415">
          <w:marLeft w:val="0"/>
          <w:marRight w:val="0"/>
          <w:marTop w:val="0"/>
          <w:marBottom w:val="0"/>
          <w:divBdr>
            <w:top w:val="none" w:sz="0" w:space="0" w:color="auto"/>
            <w:left w:val="none" w:sz="0" w:space="0" w:color="auto"/>
            <w:bottom w:val="none" w:sz="0" w:space="0" w:color="auto"/>
            <w:right w:val="none" w:sz="0" w:space="0" w:color="auto"/>
          </w:divBdr>
        </w:div>
        <w:div w:id="513761456">
          <w:marLeft w:val="0"/>
          <w:marRight w:val="0"/>
          <w:marTop w:val="0"/>
          <w:marBottom w:val="0"/>
          <w:divBdr>
            <w:top w:val="none" w:sz="0" w:space="0" w:color="auto"/>
            <w:left w:val="none" w:sz="0" w:space="0" w:color="auto"/>
            <w:bottom w:val="none" w:sz="0" w:space="0" w:color="auto"/>
            <w:right w:val="none" w:sz="0" w:space="0" w:color="auto"/>
          </w:divBdr>
        </w:div>
        <w:div w:id="520894588">
          <w:marLeft w:val="0"/>
          <w:marRight w:val="0"/>
          <w:marTop w:val="0"/>
          <w:marBottom w:val="0"/>
          <w:divBdr>
            <w:top w:val="none" w:sz="0" w:space="0" w:color="auto"/>
            <w:left w:val="none" w:sz="0" w:space="0" w:color="auto"/>
            <w:bottom w:val="none" w:sz="0" w:space="0" w:color="auto"/>
            <w:right w:val="none" w:sz="0" w:space="0" w:color="auto"/>
          </w:divBdr>
        </w:div>
        <w:div w:id="558057096">
          <w:marLeft w:val="0"/>
          <w:marRight w:val="0"/>
          <w:marTop w:val="0"/>
          <w:marBottom w:val="0"/>
          <w:divBdr>
            <w:top w:val="none" w:sz="0" w:space="0" w:color="auto"/>
            <w:left w:val="none" w:sz="0" w:space="0" w:color="auto"/>
            <w:bottom w:val="none" w:sz="0" w:space="0" w:color="auto"/>
            <w:right w:val="none" w:sz="0" w:space="0" w:color="auto"/>
          </w:divBdr>
        </w:div>
        <w:div w:id="569392886">
          <w:marLeft w:val="0"/>
          <w:marRight w:val="0"/>
          <w:marTop w:val="0"/>
          <w:marBottom w:val="0"/>
          <w:divBdr>
            <w:top w:val="none" w:sz="0" w:space="0" w:color="auto"/>
            <w:left w:val="none" w:sz="0" w:space="0" w:color="auto"/>
            <w:bottom w:val="none" w:sz="0" w:space="0" w:color="auto"/>
            <w:right w:val="none" w:sz="0" w:space="0" w:color="auto"/>
          </w:divBdr>
        </w:div>
        <w:div w:id="612202804">
          <w:marLeft w:val="0"/>
          <w:marRight w:val="0"/>
          <w:marTop w:val="0"/>
          <w:marBottom w:val="0"/>
          <w:divBdr>
            <w:top w:val="none" w:sz="0" w:space="0" w:color="auto"/>
            <w:left w:val="none" w:sz="0" w:space="0" w:color="auto"/>
            <w:bottom w:val="none" w:sz="0" w:space="0" w:color="auto"/>
            <w:right w:val="none" w:sz="0" w:space="0" w:color="auto"/>
          </w:divBdr>
        </w:div>
        <w:div w:id="632058623">
          <w:marLeft w:val="0"/>
          <w:marRight w:val="0"/>
          <w:marTop w:val="0"/>
          <w:marBottom w:val="0"/>
          <w:divBdr>
            <w:top w:val="none" w:sz="0" w:space="0" w:color="auto"/>
            <w:left w:val="none" w:sz="0" w:space="0" w:color="auto"/>
            <w:bottom w:val="none" w:sz="0" w:space="0" w:color="auto"/>
            <w:right w:val="none" w:sz="0" w:space="0" w:color="auto"/>
          </w:divBdr>
        </w:div>
        <w:div w:id="657344241">
          <w:marLeft w:val="0"/>
          <w:marRight w:val="0"/>
          <w:marTop w:val="0"/>
          <w:marBottom w:val="0"/>
          <w:divBdr>
            <w:top w:val="none" w:sz="0" w:space="0" w:color="auto"/>
            <w:left w:val="none" w:sz="0" w:space="0" w:color="auto"/>
            <w:bottom w:val="none" w:sz="0" w:space="0" w:color="auto"/>
            <w:right w:val="none" w:sz="0" w:space="0" w:color="auto"/>
          </w:divBdr>
        </w:div>
        <w:div w:id="658047259">
          <w:marLeft w:val="0"/>
          <w:marRight w:val="0"/>
          <w:marTop w:val="0"/>
          <w:marBottom w:val="0"/>
          <w:divBdr>
            <w:top w:val="none" w:sz="0" w:space="0" w:color="auto"/>
            <w:left w:val="none" w:sz="0" w:space="0" w:color="auto"/>
            <w:bottom w:val="none" w:sz="0" w:space="0" w:color="auto"/>
            <w:right w:val="none" w:sz="0" w:space="0" w:color="auto"/>
          </w:divBdr>
        </w:div>
        <w:div w:id="659693841">
          <w:marLeft w:val="0"/>
          <w:marRight w:val="0"/>
          <w:marTop w:val="0"/>
          <w:marBottom w:val="0"/>
          <w:divBdr>
            <w:top w:val="none" w:sz="0" w:space="0" w:color="auto"/>
            <w:left w:val="none" w:sz="0" w:space="0" w:color="auto"/>
            <w:bottom w:val="none" w:sz="0" w:space="0" w:color="auto"/>
            <w:right w:val="none" w:sz="0" w:space="0" w:color="auto"/>
          </w:divBdr>
        </w:div>
        <w:div w:id="664088133">
          <w:marLeft w:val="0"/>
          <w:marRight w:val="0"/>
          <w:marTop w:val="0"/>
          <w:marBottom w:val="0"/>
          <w:divBdr>
            <w:top w:val="none" w:sz="0" w:space="0" w:color="auto"/>
            <w:left w:val="none" w:sz="0" w:space="0" w:color="auto"/>
            <w:bottom w:val="none" w:sz="0" w:space="0" w:color="auto"/>
            <w:right w:val="none" w:sz="0" w:space="0" w:color="auto"/>
          </w:divBdr>
        </w:div>
        <w:div w:id="731388604">
          <w:marLeft w:val="0"/>
          <w:marRight w:val="0"/>
          <w:marTop w:val="0"/>
          <w:marBottom w:val="0"/>
          <w:divBdr>
            <w:top w:val="none" w:sz="0" w:space="0" w:color="auto"/>
            <w:left w:val="none" w:sz="0" w:space="0" w:color="auto"/>
            <w:bottom w:val="none" w:sz="0" w:space="0" w:color="auto"/>
            <w:right w:val="none" w:sz="0" w:space="0" w:color="auto"/>
          </w:divBdr>
        </w:div>
        <w:div w:id="760952717">
          <w:marLeft w:val="0"/>
          <w:marRight w:val="0"/>
          <w:marTop w:val="0"/>
          <w:marBottom w:val="0"/>
          <w:divBdr>
            <w:top w:val="none" w:sz="0" w:space="0" w:color="auto"/>
            <w:left w:val="none" w:sz="0" w:space="0" w:color="auto"/>
            <w:bottom w:val="none" w:sz="0" w:space="0" w:color="auto"/>
            <w:right w:val="none" w:sz="0" w:space="0" w:color="auto"/>
          </w:divBdr>
        </w:div>
        <w:div w:id="825392837">
          <w:marLeft w:val="0"/>
          <w:marRight w:val="0"/>
          <w:marTop w:val="0"/>
          <w:marBottom w:val="0"/>
          <w:divBdr>
            <w:top w:val="none" w:sz="0" w:space="0" w:color="auto"/>
            <w:left w:val="none" w:sz="0" w:space="0" w:color="auto"/>
            <w:bottom w:val="none" w:sz="0" w:space="0" w:color="auto"/>
            <w:right w:val="none" w:sz="0" w:space="0" w:color="auto"/>
          </w:divBdr>
        </w:div>
        <w:div w:id="836190898">
          <w:marLeft w:val="0"/>
          <w:marRight w:val="0"/>
          <w:marTop w:val="0"/>
          <w:marBottom w:val="0"/>
          <w:divBdr>
            <w:top w:val="none" w:sz="0" w:space="0" w:color="auto"/>
            <w:left w:val="none" w:sz="0" w:space="0" w:color="auto"/>
            <w:bottom w:val="none" w:sz="0" w:space="0" w:color="auto"/>
            <w:right w:val="none" w:sz="0" w:space="0" w:color="auto"/>
          </w:divBdr>
        </w:div>
        <w:div w:id="844588999">
          <w:marLeft w:val="0"/>
          <w:marRight w:val="0"/>
          <w:marTop w:val="0"/>
          <w:marBottom w:val="0"/>
          <w:divBdr>
            <w:top w:val="none" w:sz="0" w:space="0" w:color="auto"/>
            <w:left w:val="none" w:sz="0" w:space="0" w:color="auto"/>
            <w:bottom w:val="none" w:sz="0" w:space="0" w:color="auto"/>
            <w:right w:val="none" w:sz="0" w:space="0" w:color="auto"/>
          </w:divBdr>
        </w:div>
        <w:div w:id="848565670">
          <w:marLeft w:val="0"/>
          <w:marRight w:val="0"/>
          <w:marTop w:val="0"/>
          <w:marBottom w:val="0"/>
          <w:divBdr>
            <w:top w:val="none" w:sz="0" w:space="0" w:color="auto"/>
            <w:left w:val="none" w:sz="0" w:space="0" w:color="auto"/>
            <w:bottom w:val="none" w:sz="0" w:space="0" w:color="auto"/>
            <w:right w:val="none" w:sz="0" w:space="0" w:color="auto"/>
          </w:divBdr>
        </w:div>
        <w:div w:id="865487931">
          <w:marLeft w:val="0"/>
          <w:marRight w:val="0"/>
          <w:marTop w:val="0"/>
          <w:marBottom w:val="0"/>
          <w:divBdr>
            <w:top w:val="none" w:sz="0" w:space="0" w:color="auto"/>
            <w:left w:val="none" w:sz="0" w:space="0" w:color="auto"/>
            <w:bottom w:val="none" w:sz="0" w:space="0" w:color="auto"/>
            <w:right w:val="none" w:sz="0" w:space="0" w:color="auto"/>
          </w:divBdr>
        </w:div>
        <w:div w:id="897981677">
          <w:marLeft w:val="0"/>
          <w:marRight w:val="0"/>
          <w:marTop w:val="0"/>
          <w:marBottom w:val="0"/>
          <w:divBdr>
            <w:top w:val="none" w:sz="0" w:space="0" w:color="auto"/>
            <w:left w:val="none" w:sz="0" w:space="0" w:color="auto"/>
            <w:bottom w:val="none" w:sz="0" w:space="0" w:color="auto"/>
            <w:right w:val="none" w:sz="0" w:space="0" w:color="auto"/>
          </w:divBdr>
        </w:div>
        <w:div w:id="899436346">
          <w:marLeft w:val="0"/>
          <w:marRight w:val="0"/>
          <w:marTop w:val="0"/>
          <w:marBottom w:val="0"/>
          <w:divBdr>
            <w:top w:val="none" w:sz="0" w:space="0" w:color="auto"/>
            <w:left w:val="none" w:sz="0" w:space="0" w:color="auto"/>
            <w:bottom w:val="none" w:sz="0" w:space="0" w:color="auto"/>
            <w:right w:val="none" w:sz="0" w:space="0" w:color="auto"/>
          </w:divBdr>
        </w:div>
        <w:div w:id="926958056">
          <w:marLeft w:val="0"/>
          <w:marRight w:val="0"/>
          <w:marTop w:val="0"/>
          <w:marBottom w:val="0"/>
          <w:divBdr>
            <w:top w:val="none" w:sz="0" w:space="0" w:color="auto"/>
            <w:left w:val="none" w:sz="0" w:space="0" w:color="auto"/>
            <w:bottom w:val="none" w:sz="0" w:space="0" w:color="auto"/>
            <w:right w:val="none" w:sz="0" w:space="0" w:color="auto"/>
          </w:divBdr>
        </w:div>
        <w:div w:id="1005980498">
          <w:marLeft w:val="0"/>
          <w:marRight w:val="0"/>
          <w:marTop w:val="0"/>
          <w:marBottom w:val="0"/>
          <w:divBdr>
            <w:top w:val="none" w:sz="0" w:space="0" w:color="auto"/>
            <w:left w:val="none" w:sz="0" w:space="0" w:color="auto"/>
            <w:bottom w:val="none" w:sz="0" w:space="0" w:color="auto"/>
            <w:right w:val="none" w:sz="0" w:space="0" w:color="auto"/>
          </w:divBdr>
        </w:div>
        <w:div w:id="1017580255">
          <w:marLeft w:val="0"/>
          <w:marRight w:val="0"/>
          <w:marTop w:val="0"/>
          <w:marBottom w:val="0"/>
          <w:divBdr>
            <w:top w:val="none" w:sz="0" w:space="0" w:color="auto"/>
            <w:left w:val="none" w:sz="0" w:space="0" w:color="auto"/>
            <w:bottom w:val="none" w:sz="0" w:space="0" w:color="auto"/>
            <w:right w:val="none" w:sz="0" w:space="0" w:color="auto"/>
          </w:divBdr>
        </w:div>
        <w:div w:id="1032875232">
          <w:marLeft w:val="0"/>
          <w:marRight w:val="0"/>
          <w:marTop w:val="0"/>
          <w:marBottom w:val="0"/>
          <w:divBdr>
            <w:top w:val="none" w:sz="0" w:space="0" w:color="auto"/>
            <w:left w:val="none" w:sz="0" w:space="0" w:color="auto"/>
            <w:bottom w:val="none" w:sz="0" w:space="0" w:color="auto"/>
            <w:right w:val="none" w:sz="0" w:space="0" w:color="auto"/>
          </w:divBdr>
        </w:div>
        <w:div w:id="1098523175">
          <w:marLeft w:val="0"/>
          <w:marRight w:val="0"/>
          <w:marTop w:val="0"/>
          <w:marBottom w:val="0"/>
          <w:divBdr>
            <w:top w:val="none" w:sz="0" w:space="0" w:color="auto"/>
            <w:left w:val="none" w:sz="0" w:space="0" w:color="auto"/>
            <w:bottom w:val="none" w:sz="0" w:space="0" w:color="auto"/>
            <w:right w:val="none" w:sz="0" w:space="0" w:color="auto"/>
          </w:divBdr>
        </w:div>
        <w:div w:id="1125349530">
          <w:marLeft w:val="0"/>
          <w:marRight w:val="0"/>
          <w:marTop w:val="0"/>
          <w:marBottom w:val="0"/>
          <w:divBdr>
            <w:top w:val="none" w:sz="0" w:space="0" w:color="auto"/>
            <w:left w:val="none" w:sz="0" w:space="0" w:color="auto"/>
            <w:bottom w:val="none" w:sz="0" w:space="0" w:color="auto"/>
            <w:right w:val="none" w:sz="0" w:space="0" w:color="auto"/>
          </w:divBdr>
        </w:div>
        <w:div w:id="1150245011">
          <w:marLeft w:val="0"/>
          <w:marRight w:val="0"/>
          <w:marTop w:val="0"/>
          <w:marBottom w:val="0"/>
          <w:divBdr>
            <w:top w:val="none" w:sz="0" w:space="0" w:color="auto"/>
            <w:left w:val="none" w:sz="0" w:space="0" w:color="auto"/>
            <w:bottom w:val="none" w:sz="0" w:space="0" w:color="auto"/>
            <w:right w:val="none" w:sz="0" w:space="0" w:color="auto"/>
          </w:divBdr>
        </w:div>
        <w:div w:id="1176962010">
          <w:marLeft w:val="0"/>
          <w:marRight w:val="0"/>
          <w:marTop w:val="0"/>
          <w:marBottom w:val="0"/>
          <w:divBdr>
            <w:top w:val="none" w:sz="0" w:space="0" w:color="auto"/>
            <w:left w:val="none" w:sz="0" w:space="0" w:color="auto"/>
            <w:bottom w:val="none" w:sz="0" w:space="0" w:color="auto"/>
            <w:right w:val="none" w:sz="0" w:space="0" w:color="auto"/>
          </w:divBdr>
        </w:div>
        <w:div w:id="1217620830">
          <w:marLeft w:val="0"/>
          <w:marRight w:val="0"/>
          <w:marTop w:val="0"/>
          <w:marBottom w:val="0"/>
          <w:divBdr>
            <w:top w:val="none" w:sz="0" w:space="0" w:color="auto"/>
            <w:left w:val="none" w:sz="0" w:space="0" w:color="auto"/>
            <w:bottom w:val="none" w:sz="0" w:space="0" w:color="auto"/>
            <w:right w:val="none" w:sz="0" w:space="0" w:color="auto"/>
          </w:divBdr>
        </w:div>
        <w:div w:id="1225800222">
          <w:marLeft w:val="0"/>
          <w:marRight w:val="0"/>
          <w:marTop w:val="0"/>
          <w:marBottom w:val="0"/>
          <w:divBdr>
            <w:top w:val="none" w:sz="0" w:space="0" w:color="auto"/>
            <w:left w:val="none" w:sz="0" w:space="0" w:color="auto"/>
            <w:bottom w:val="none" w:sz="0" w:space="0" w:color="auto"/>
            <w:right w:val="none" w:sz="0" w:space="0" w:color="auto"/>
          </w:divBdr>
        </w:div>
        <w:div w:id="1242988208">
          <w:marLeft w:val="0"/>
          <w:marRight w:val="0"/>
          <w:marTop w:val="0"/>
          <w:marBottom w:val="0"/>
          <w:divBdr>
            <w:top w:val="none" w:sz="0" w:space="0" w:color="auto"/>
            <w:left w:val="none" w:sz="0" w:space="0" w:color="auto"/>
            <w:bottom w:val="none" w:sz="0" w:space="0" w:color="auto"/>
            <w:right w:val="none" w:sz="0" w:space="0" w:color="auto"/>
          </w:divBdr>
        </w:div>
        <w:div w:id="1285620733">
          <w:marLeft w:val="0"/>
          <w:marRight w:val="0"/>
          <w:marTop w:val="0"/>
          <w:marBottom w:val="0"/>
          <w:divBdr>
            <w:top w:val="none" w:sz="0" w:space="0" w:color="auto"/>
            <w:left w:val="none" w:sz="0" w:space="0" w:color="auto"/>
            <w:bottom w:val="none" w:sz="0" w:space="0" w:color="auto"/>
            <w:right w:val="none" w:sz="0" w:space="0" w:color="auto"/>
          </w:divBdr>
        </w:div>
        <w:div w:id="1303847652">
          <w:marLeft w:val="0"/>
          <w:marRight w:val="0"/>
          <w:marTop w:val="0"/>
          <w:marBottom w:val="0"/>
          <w:divBdr>
            <w:top w:val="none" w:sz="0" w:space="0" w:color="auto"/>
            <w:left w:val="none" w:sz="0" w:space="0" w:color="auto"/>
            <w:bottom w:val="none" w:sz="0" w:space="0" w:color="auto"/>
            <w:right w:val="none" w:sz="0" w:space="0" w:color="auto"/>
          </w:divBdr>
        </w:div>
        <w:div w:id="1324318025">
          <w:marLeft w:val="0"/>
          <w:marRight w:val="0"/>
          <w:marTop w:val="0"/>
          <w:marBottom w:val="0"/>
          <w:divBdr>
            <w:top w:val="none" w:sz="0" w:space="0" w:color="auto"/>
            <w:left w:val="none" w:sz="0" w:space="0" w:color="auto"/>
            <w:bottom w:val="none" w:sz="0" w:space="0" w:color="auto"/>
            <w:right w:val="none" w:sz="0" w:space="0" w:color="auto"/>
          </w:divBdr>
        </w:div>
        <w:div w:id="1335717881">
          <w:marLeft w:val="0"/>
          <w:marRight w:val="0"/>
          <w:marTop w:val="0"/>
          <w:marBottom w:val="0"/>
          <w:divBdr>
            <w:top w:val="none" w:sz="0" w:space="0" w:color="auto"/>
            <w:left w:val="none" w:sz="0" w:space="0" w:color="auto"/>
            <w:bottom w:val="none" w:sz="0" w:space="0" w:color="auto"/>
            <w:right w:val="none" w:sz="0" w:space="0" w:color="auto"/>
          </w:divBdr>
        </w:div>
        <w:div w:id="1414204329">
          <w:marLeft w:val="0"/>
          <w:marRight w:val="0"/>
          <w:marTop w:val="0"/>
          <w:marBottom w:val="0"/>
          <w:divBdr>
            <w:top w:val="none" w:sz="0" w:space="0" w:color="auto"/>
            <w:left w:val="none" w:sz="0" w:space="0" w:color="auto"/>
            <w:bottom w:val="none" w:sz="0" w:space="0" w:color="auto"/>
            <w:right w:val="none" w:sz="0" w:space="0" w:color="auto"/>
          </w:divBdr>
        </w:div>
        <w:div w:id="1451557591">
          <w:marLeft w:val="0"/>
          <w:marRight w:val="0"/>
          <w:marTop w:val="0"/>
          <w:marBottom w:val="0"/>
          <w:divBdr>
            <w:top w:val="none" w:sz="0" w:space="0" w:color="auto"/>
            <w:left w:val="none" w:sz="0" w:space="0" w:color="auto"/>
            <w:bottom w:val="none" w:sz="0" w:space="0" w:color="auto"/>
            <w:right w:val="none" w:sz="0" w:space="0" w:color="auto"/>
          </w:divBdr>
        </w:div>
        <w:div w:id="1475172025">
          <w:marLeft w:val="0"/>
          <w:marRight w:val="0"/>
          <w:marTop w:val="0"/>
          <w:marBottom w:val="0"/>
          <w:divBdr>
            <w:top w:val="none" w:sz="0" w:space="0" w:color="auto"/>
            <w:left w:val="none" w:sz="0" w:space="0" w:color="auto"/>
            <w:bottom w:val="none" w:sz="0" w:space="0" w:color="auto"/>
            <w:right w:val="none" w:sz="0" w:space="0" w:color="auto"/>
          </w:divBdr>
        </w:div>
        <w:div w:id="1481144908">
          <w:marLeft w:val="0"/>
          <w:marRight w:val="0"/>
          <w:marTop w:val="0"/>
          <w:marBottom w:val="0"/>
          <w:divBdr>
            <w:top w:val="none" w:sz="0" w:space="0" w:color="auto"/>
            <w:left w:val="none" w:sz="0" w:space="0" w:color="auto"/>
            <w:bottom w:val="none" w:sz="0" w:space="0" w:color="auto"/>
            <w:right w:val="none" w:sz="0" w:space="0" w:color="auto"/>
          </w:divBdr>
        </w:div>
        <w:div w:id="1486363045">
          <w:marLeft w:val="0"/>
          <w:marRight w:val="0"/>
          <w:marTop w:val="0"/>
          <w:marBottom w:val="0"/>
          <w:divBdr>
            <w:top w:val="none" w:sz="0" w:space="0" w:color="auto"/>
            <w:left w:val="none" w:sz="0" w:space="0" w:color="auto"/>
            <w:bottom w:val="none" w:sz="0" w:space="0" w:color="auto"/>
            <w:right w:val="none" w:sz="0" w:space="0" w:color="auto"/>
          </w:divBdr>
        </w:div>
        <w:div w:id="1547176563">
          <w:marLeft w:val="0"/>
          <w:marRight w:val="0"/>
          <w:marTop w:val="0"/>
          <w:marBottom w:val="0"/>
          <w:divBdr>
            <w:top w:val="none" w:sz="0" w:space="0" w:color="auto"/>
            <w:left w:val="none" w:sz="0" w:space="0" w:color="auto"/>
            <w:bottom w:val="none" w:sz="0" w:space="0" w:color="auto"/>
            <w:right w:val="none" w:sz="0" w:space="0" w:color="auto"/>
          </w:divBdr>
        </w:div>
        <w:div w:id="1592853650">
          <w:marLeft w:val="0"/>
          <w:marRight w:val="0"/>
          <w:marTop w:val="0"/>
          <w:marBottom w:val="0"/>
          <w:divBdr>
            <w:top w:val="none" w:sz="0" w:space="0" w:color="auto"/>
            <w:left w:val="none" w:sz="0" w:space="0" w:color="auto"/>
            <w:bottom w:val="none" w:sz="0" w:space="0" w:color="auto"/>
            <w:right w:val="none" w:sz="0" w:space="0" w:color="auto"/>
          </w:divBdr>
        </w:div>
        <w:div w:id="1635794961">
          <w:marLeft w:val="0"/>
          <w:marRight w:val="0"/>
          <w:marTop w:val="0"/>
          <w:marBottom w:val="0"/>
          <w:divBdr>
            <w:top w:val="none" w:sz="0" w:space="0" w:color="auto"/>
            <w:left w:val="none" w:sz="0" w:space="0" w:color="auto"/>
            <w:bottom w:val="none" w:sz="0" w:space="0" w:color="auto"/>
            <w:right w:val="none" w:sz="0" w:space="0" w:color="auto"/>
          </w:divBdr>
        </w:div>
        <w:div w:id="1682122611">
          <w:marLeft w:val="0"/>
          <w:marRight w:val="0"/>
          <w:marTop w:val="0"/>
          <w:marBottom w:val="0"/>
          <w:divBdr>
            <w:top w:val="none" w:sz="0" w:space="0" w:color="auto"/>
            <w:left w:val="none" w:sz="0" w:space="0" w:color="auto"/>
            <w:bottom w:val="none" w:sz="0" w:space="0" w:color="auto"/>
            <w:right w:val="none" w:sz="0" w:space="0" w:color="auto"/>
          </w:divBdr>
        </w:div>
        <w:div w:id="1688405003">
          <w:marLeft w:val="0"/>
          <w:marRight w:val="0"/>
          <w:marTop w:val="0"/>
          <w:marBottom w:val="0"/>
          <w:divBdr>
            <w:top w:val="none" w:sz="0" w:space="0" w:color="auto"/>
            <w:left w:val="none" w:sz="0" w:space="0" w:color="auto"/>
            <w:bottom w:val="none" w:sz="0" w:space="0" w:color="auto"/>
            <w:right w:val="none" w:sz="0" w:space="0" w:color="auto"/>
          </w:divBdr>
        </w:div>
        <w:div w:id="1715428561">
          <w:marLeft w:val="0"/>
          <w:marRight w:val="0"/>
          <w:marTop w:val="0"/>
          <w:marBottom w:val="0"/>
          <w:divBdr>
            <w:top w:val="none" w:sz="0" w:space="0" w:color="auto"/>
            <w:left w:val="none" w:sz="0" w:space="0" w:color="auto"/>
            <w:bottom w:val="none" w:sz="0" w:space="0" w:color="auto"/>
            <w:right w:val="none" w:sz="0" w:space="0" w:color="auto"/>
          </w:divBdr>
        </w:div>
        <w:div w:id="1718119010">
          <w:marLeft w:val="0"/>
          <w:marRight w:val="0"/>
          <w:marTop w:val="0"/>
          <w:marBottom w:val="0"/>
          <w:divBdr>
            <w:top w:val="none" w:sz="0" w:space="0" w:color="auto"/>
            <w:left w:val="none" w:sz="0" w:space="0" w:color="auto"/>
            <w:bottom w:val="none" w:sz="0" w:space="0" w:color="auto"/>
            <w:right w:val="none" w:sz="0" w:space="0" w:color="auto"/>
          </w:divBdr>
        </w:div>
        <w:div w:id="1725520662">
          <w:marLeft w:val="0"/>
          <w:marRight w:val="0"/>
          <w:marTop w:val="0"/>
          <w:marBottom w:val="0"/>
          <w:divBdr>
            <w:top w:val="none" w:sz="0" w:space="0" w:color="auto"/>
            <w:left w:val="none" w:sz="0" w:space="0" w:color="auto"/>
            <w:bottom w:val="none" w:sz="0" w:space="0" w:color="auto"/>
            <w:right w:val="none" w:sz="0" w:space="0" w:color="auto"/>
          </w:divBdr>
        </w:div>
        <w:div w:id="1747997816">
          <w:marLeft w:val="0"/>
          <w:marRight w:val="0"/>
          <w:marTop w:val="0"/>
          <w:marBottom w:val="0"/>
          <w:divBdr>
            <w:top w:val="none" w:sz="0" w:space="0" w:color="auto"/>
            <w:left w:val="none" w:sz="0" w:space="0" w:color="auto"/>
            <w:bottom w:val="none" w:sz="0" w:space="0" w:color="auto"/>
            <w:right w:val="none" w:sz="0" w:space="0" w:color="auto"/>
          </w:divBdr>
        </w:div>
        <w:div w:id="1768233915">
          <w:marLeft w:val="0"/>
          <w:marRight w:val="0"/>
          <w:marTop w:val="0"/>
          <w:marBottom w:val="0"/>
          <w:divBdr>
            <w:top w:val="none" w:sz="0" w:space="0" w:color="auto"/>
            <w:left w:val="none" w:sz="0" w:space="0" w:color="auto"/>
            <w:bottom w:val="none" w:sz="0" w:space="0" w:color="auto"/>
            <w:right w:val="none" w:sz="0" w:space="0" w:color="auto"/>
          </w:divBdr>
        </w:div>
        <w:div w:id="1838230522">
          <w:marLeft w:val="0"/>
          <w:marRight w:val="0"/>
          <w:marTop w:val="0"/>
          <w:marBottom w:val="0"/>
          <w:divBdr>
            <w:top w:val="none" w:sz="0" w:space="0" w:color="auto"/>
            <w:left w:val="none" w:sz="0" w:space="0" w:color="auto"/>
            <w:bottom w:val="none" w:sz="0" w:space="0" w:color="auto"/>
            <w:right w:val="none" w:sz="0" w:space="0" w:color="auto"/>
          </w:divBdr>
        </w:div>
        <w:div w:id="1899436900">
          <w:marLeft w:val="0"/>
          <w:marRight w:val="0"/>
          <w:marTop w:val="0"/>
          <w:marBottom w:val="0"/>
          <w:divBdr>
            <w:top w:val="none" w:sz="0" w:space="0" w:color="auto"/>
            <w:left w:val="none" w:sz="0" w:space="0" w:color="auto"/>
            <w:bottom w:val="none" w:sz="0" w:space="0" w:color="auto"/>
            <w:right w:val="none" w:sz="0" w:space="0" w:color="auto"/>
          </w:divBdr>
        </w:div>
        <w:div w:id="1935551523">
          <w:marLeft w:val="0"/>
          <w:marRight w:val="0"/>
          <w:marTop w:val="0"/>
          <w:marBottom w:val="0"/>
          <w:divBdr>
            <w:top w:val="none" w:sz="0" w:space="0" w:color="auto"/>
            <w:left w:val="none" w:sz="0" w:space="0" w:color="auto"/>
            <w:bottom w:val="none" w:sz="0" w:space="0" w:color="auto"/>
            <w:right w:val="none" w:sz="0" w:space="0" w:color="auto"/>
          </w:divBdr>
        </w:div>
        <w:div w:id="1974747487">
          <w:marLeft w:val="0"/>
          <w:marRight w:val="0"/>
          <w:marTop w:val="0"/>
          <w:marBottom w:val="0"/>
          <w:divBdr>
            <w:top w:val="none" w:sz="0" w:space="0" w:color="auto"/>
            <w:left w:val="none" w:sz="0" w:space="0" w:color="auto"/>
            <w:bottom w:val="none" w:sz="0" w:space="0" w:color="auto"/>
            <w:right w:val="none" w:sz="0" w:space="0" w:color="auto"/>
          </w:divBdr>
        </w:div>
        <w:div w:id="1983539436">
          <w:marLeft w:val="0"/>
          <w:marRight w:val="0"/>
          <w:marTop w:val="0"/>
          <w:marBottom w:val="0"/>
          <w:divBdr>
            <w:top w:val="none" w:sz="0" w:space="0" w:color="auto"/>
            <w:left w:val="none" w:sz="0" w:space="0" w:color="auto"/>
            <w:bottom w:val="none" w:sz="0" w:space="0" w:color="auto"/>
            <w:right w:val="none" w:sz="0" w:space="0" w:color="auto"/>
          </w:divBdr>
        </w:div>
        <w:div w:id="2011836587">
          <w:marLeft w:val="0"/>
          <w:marRight w:val="0"/>
          <w:marTop w:val="0"/>
          <w:marBottom w:val="0"/>
          <w:divBdr>
            <w:top w:val="none" w:sz="0" w:space="0" w:color="auto"/>
            <w:left w:val="none" w:sz="0" w:space="0" w:color="auto"/>
            <w:bottom w:val="none" w:sz="0" w:space="0" w:color="auto"/>
            <w:right w:val="none" w:sz="0" w:space="0" w:color="auto"/>
          </w:divBdr>
        </w:div>
        <w:div w:id="2028798237">
          <w:marLeft w:val="0"/>
          <w:marRight w:val="0"/>
          <w:marTop w:val="0"/>
          <w:marBottom w:val="0"/>
          <w:divBdr>
            <w:top w:val="none" w:sz="0" w:space="0" w:color="auto"/>
            <w:left w:val="none" w:sz="0" w:space="0" w:color="auto"/>
            <w:bottom w:val="none" w:sz="0" w:space="0" w:color="auto"/>
            <w:right w:val="none" w:sz="0" w:space="0" w:color="auto"/>
          </w:divBdr>
        </w:div>
        <w:div w:id="2103910935">
          <w:marLeft w:val="0"/>
          <w:marRight w:val="0"/>
          <w:marTop w:val="0"/>
          <w:marBottom w:val="0"/>
          <w:divBdr>
            <w:top w:val="none" w:sz="0" w:space="0" w:color="auto"/>
            <w:left w:val="none" w:sz="0" w:space="0" w:color="auto"/>
            <w:bottom w:val="none" w:sz="0" w:space="0" w:color="auto"/>
            <w:right w:val="none" w:sz="0" w:space="0" w:color="auto"/>
          </w:divBdr>
        </w:div>
        <w:div w:id="2133203248">
          <w:marLeft w:val="0"/>
          <w:marRight w:val="0"/>
          <w:marTop w:val="0"/>
          <w:marBottom w:val="0"/>
          <w:divBdr>
            <w:top w:val="none" w:sz="0" w:space="0" w:color="auto"/>
            <w:left w:val="none" w:sz="0" w:space="0" w:color="auto"/>
            <w:bottom w:val="none" w:sz="0" w:space="0" w:color="auto"/>
            <w:right w:val="none" w:sz="0" w:space="0" w:color="auto"/>
          </w:divBdr>
        </w:div>
        <w:div w:id="2140370697">
          <w:marLeft w:val="0"/>
          <w:marRight w:val="0"/>
          <w:marTop w:val="0"/>
          <w:marBottom w:val="0"/>
          <w:divBdr>
            <w:top w:val="none" w:sz="0" w:space="0" w:color="auto"/>
            <w:left w:val="none" w:sz="0" w:space="0" w:color="auto"/>
            <w:bottom w:val="none" w:sz="0" w:space="0" w:color="auto"/>
            <w:right w:val="none" w:sz="0" w:space="0" w:color="auto"/>
          </w:divBdr>
        </w:div>
      </w:divsChild>
    </w:div>
    <w:div w:id="1962690431">
      <w:bodyDiv w:val="1"/>
      <w:marLeft w:val="0"/>
      <w:marRight w:val="0"/>
      <w:marTop w:val="0"/>
      <w:marBottom w:val="0"/>
      <w:divBdr>
        <w:top w:val="none" w:sz="0" w:space="0" w:color="auto"/>
        <w:left w:val="none" w:sz="0" w:space="0" w:color="auto"/>
        <w:bottom w:val="none" w:sz="0" w:space="0" w:color="auto"/>
        <w:right w:val="none" w:sz="0" w:space="0" w:color="auto"/>
      </w:divBdr>
    </w:div>
    <w:div w:id="2059157537">
      <w:bodyDiv w:val="1"/>
      <w:marLeft w:val="0"/>
      <w:marRight w:val="0"/>
      <w:marTop w:val="0"/>
      <w:marBottom w:val="0"/>
      <w:divBdr>
        <w:top w:val="none" w:sz="0" w:space="0" w:color="auto"/>
        <w:left w:val="none" w:sz="0" w:space="0" w:color="auto"/>
        <w:bottom w:val="none" w:sz="0" w:space="0" w:color="auto"/>
        <w:right w:val="none" w:sz="0" w:space="0" w:color="auto"/>
      </w:divBdr>
    </w:div>
    <w:div w:id="2077244057">
      <w:bodyDiv w:val="1"/>
      <w:marLeft w:val="0"/>
      <w:marRight w:val="0"/>
      <w:marTop w:val="0"/>
      <w:marBottom w:val="0"/>
      <w:divBdr>
        <w:top w:val="none" w:sz="0" w:space="0" w:color="auto"/>
        <w:left w:val="none" w:sz="0" w:space="0" w:color="auto"/>
        <w:bottom w:val="none" w:sz="0" w:space="0" w:color="auto"/>
        <w:right w:val="none" w:sz="0" w:space="0" w:color="auto"/>
      </w:divBdr>
    </w:div>
    <w:div w:id="2086030028">
      <w:bodyDiv w:val="1"/>
      <w:marLeft w:val="0"/>
      <w:marRight w:val="0"/>
      <w:marTop w:val="0"/>
      <w:marBottom w:val="0"/>
      <w:divBdr>
        <w:top w:val="none" w:sz="0" w:space="0" w:color="auto"/>
        <w:left w:val="none" w:sz="0" w:space="0" w:color="auto"/>
        <w:bottom w:val="none" w:sz="0" w:space="0" w:color="auto"/>
        <w:right w:val="none" w:sz="0" w:space="0" w:color="auto"/>
      </w:divBdr>
    </w:div>
    <w:div w:id="213983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9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hrw.org/report/2019/08/22/no-year-without-deaths/decade-deregulation-puts-georgian-miners-risk" TargetMode="External"/><Relationship Id="rId3" Type="http://schemas.openxmlformats.org/officeDocument/2006/relationships/hyperlink" Target="http://ombudsman.ge/res/docs/2019042620571319466.pdf" TargetMode="External"/><Relationship Id="rId7" Type="http://schemas.openxmlformats.org/officeDocument/2006/relationships/hyperlink" Target="https://www.ohchr.org/EN/NewsEvents/Pages/DisplayNews.aspx?NewsID=24474&amp;LangID=E" TargetMode="External"/><Relationship Id="rId2" Type="http://schemas.openxmlformats.org/officeDocument/2006/relationships/hyperlink" Target="https://eeas.europa.eu/sites/eeas/files/annex_ii_-_eu-georgia_association_agenda_text.pdf" TargetMode="External"/><Relationship Id="rId1" Type="http://schemas.openxmlformats.org/officeDocument/2006/relationships/hyperlink" Target="https://matsne.gov.ge/ka/document/view/2496959" TargetMode="External"/><Relationship Id="rId6" Type="http://schemas.openxmlformats.org/officeDocument/2006/relationships/hyperlink" Target="https://www.state.gov/wp-content/uploads/2019/03/GEORGIA-2018-HUMAN-RIGHTS-REPORT.pdf" TargetMode="External"/><Relationship Id="rId5" Type="http://schemas.openxmlformats.org/officeDocument/2006/relationships/hyperlink" Target="https://www.ilo.org/dyn/normlex/en/f?p=1000:11110:0::NO:11110:P11110_COUNTRY_ID,P11110_CONTEXT:102639,SC" TargetMode="External"/><Relationship Id="rId4" Type="http://schemas.openxmlformats.org/officeDocument/2006/relationships/hyperlink" Target="https://drive.google.com/file/d/1jlujQ6bN40WrlBJFukQx3wv326StelIl/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E60CC-495D-468C-8D2E-39A761498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2061</Words>
  <Characters>11750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2019-07-16T10:02:00Z</dcterms:created>
  <dcterms:modified xsi:type="dcterms:W3CDTF">2020-02-28T11:16:00Z</dcterms:modified>
</cp:coreProperties>
</file>